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8C37E9" w14:textId="3AC841CD" w:rsidR="0016404E" w:rsidRPr="002F54BC" w:rsidRDefault="0016404E">
      <w:pPr>
        <w:rPr>
          <w:rFonts w:cstheme="minorHAnsi"/>
          <w:b/>
        </w:rPr>
      </w:pPr>
      <w:bookmarkStart w:id="0" w:name="_GoBack"/>
      <w:bookmarkEnd w:id="0"/>
      <w:r w:rsidRPr="002F54BC">
        <w:rPr>
          <w:rFonts w:cstheme="minorHAnsi"/>
          <w:b/>
        </w:rPr>
        <w:t xml:space="preserve">Pitanja </w:t>
      </w:r>
      <w:r w:rsidR="00C0716C" w:rsidRPr="002F54BC">
        <w:rPr>
          <w:rFonts w:cstheme="minorHAnsi"/>
          <w:b/>
        </w:rPr>
        <w:t>postavljena na radionici u okviru Poziva</w:t>
      </w:r>
      <w:r w:rsidRPr="002F54BC">
        <w:rPr>
          <w:rFonts w:cstheme="minorHAnsi"/>
          <w:b/>
        </w:rPr>
        <w:t xml:space="preserve"> „</w:t>
      </w:r>
      <w:r w:rsidR="009A0166" w:rsidRPr="002F54BC">
        <w:rPr>
          <w:rFonts w:cstheme="minorHAnsi"/>
          <w:b/>
        </w:rPr>
        <w:t xml:space="preserve">Kultura u centru – potpora razvoju javno-civilnog partnerstva u kulturi“, </w:t>
      </w:r>
      <w:r w:rsidR="00A927CB" w:rsidRPr="002F54BC">
        <w:rPr>
          <w:rFonts w:cstheme="minorHAnsi"/>
          <w:b/>
        </w:rPr>
        <w:t>Osijek, 11</w:t>
      </w:r>
      <w:r w:rsidR="00C0716C" w:rsidRPr="002F54BC">
        <w:rPr>
          <w:rFonts w:cstheme="minorHAnsi"/>
          <w:b/>
        </w:rPr>
        <w:t>. siječnja 2018.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4678"/>
      </w:tblGrid>
      <w:tr w:rsidR="00791896" w:rsidRPr="005158E0" w14:paraId="1A380D53" w14:textId="77777777" w:rsidTr="00791896">
        <w:trPr>
          <w:trHeight w:val="346"/>
        </w:trPr>
        <w:tc>
          <w:tcPr>
            <w:tcW w:w="562" w:type="dxa"/>
            <w:shd w:val="pct15" w:color="auto" w:fill="auto"/>
          </w:tcPr>
          <w:p w14:paraId="2A7EC7A5" w14:textId="77777777" w:rsidR="00791896" w:rsidRPr="002F54BC" w:rsidRDefault="00791896" w:rsidP="00CF19F1">
            <w:pPr>
              <w:rPr>
                <w:rFonts w:cstheme="minorHAnsi"/>
                <w:b/>
              </w:rPr>
            </w:pPr>
            <w:r w:rsidRPr="002F54BC">
              <w:rPr>
                <w:rFonts w:cstheme="minorHAnsi"/>
                <w:b/>
              </w:rPr>
              <w:t>Br.</w:t>
            </w:r>
          </w:p>
        </w:tc>
        <w:tc>
          <w:tcPr>
            <w:tcW w:w="4253" w:type="dxa"/>
            <w:shd w:val="pct15" w:color="auto" w:fill="auto"/>
          </w:tcPr>
          <w:p w14:paraId="7DF65FF8" w14:textId="77777777" w:rsidR="00791896" w:rsidRPr="002F54BC" w:rsidRDefault="00791896" w:rsidP="00CF19F1">
            <w:pPr>
              <w:rPr>
                <w:rFonts w:cstheme="minorHAnsi"/>
                <w:b/>
              </w:rPr>
            </w:pPr>
            <w:r w:rsidRPr="002F54BC">
              <w:rPr>
                <w:rFonts w:cstheme="minorHAnsi"/>
                <w:b/>
              </w:rPr>
              <w:t>PITANJE</w:t>
            </w:r>
          </w:p>
        </w:tc>
        <w:tc>
          <w:tcPr>
            <w:tcW w:w="4678" w:type="dxa"/>
            <w:shd w:val="pct15" w:color="auto" w:fill="auto"/>
          </w:tcPr>
          <w:p w14:paraId="6FCCADE5" w14:textId="77777777" w:rsidR="00791896" w:rsidRPr="005158E0" w:rsidRDefault="00791896" w:rsidP="00CF19F1">
            <w:pPr>
              <w:pStyle w:val="FootnoteText"/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 w:eastAsia="en-US"/>
              </w:rPr>
            </w:pPr>
            <w:r w:rsidRPr="002F54BC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 w:eastAsia="en-US"/>
              </w:rPr>
              <w:t>ODGOVOR</w:t>
            </w:r>
          </w:p>
        </w:tc>
      </w:tr>
      <w:tr w:rsidR="00791896" w:rsidRPr="00791896" w14:paraId="79B52B6B" w14:textId="77777777" w:rsidTr="00791896">
        <w:tc>
          <w:tcPr>
            <w:tcW w:w="562" w:type="dxa"/>
          </w:tcPr>
          <w:p w14:paraId="7363E89D" w14:textId="77777777" w:rsidR="00791896" w:rsidRPr="005158E0" w:rsidRDefault="00791896" w:rsidP="00CF19F1">
            <w:pPr>
              <w:rPr>
                <w:rFonts w:cstheme="minorHAnsi"/>
                <w:highlight w:val="yellow"/>
              </w:rPr>
            </w:pPr>
            <w:r w:rsidRPr="005158E0">
              <w:rPr>
                <w:rFonts w:cstheme="minorHAnsi"/>
              </w:rPr>
              <w:t>1</w:t>
            </w:r>
          </w:p>
        </w:tc>
        <w:tc>
          <w:tcPr>
            <w:tcW w:w="4253" w:type="dxa"/>
          </w:tcPr>
          <w:p w14:paraId="0053A3F7" w14:textId="45C87249" w:rsidR="00791896" w:rsidRPr="005158E0" w:rsidRDefault="00791896" w:rsidP="00485218">
            <w:pPr>
              <w:rPr>
                <w:rFonts w:cstheme="minorHAnsi"/>
              </w:rPr>
            </w:pPr>
            <w:r w:rsidRPr="005158E0">
              <w:rPr>
                <w:rFonts w:cstheme="minorHAnsi"/>
              </w:rPr>
              <w:t>Možete li nam pojasniti razliku između skupine aktivnosti A i B? Iako se na prvi pogled čini da se u okviru skupine aktivnosti A traži uspostavljanje društveno-kulturnog centa (dok u skupini aktivnosti B to nije slučaj), sudeći po pokazateljima i razradi aktivnosti, ispostavlja se da se od projekata u okviru skupine aktivnosti B traži isto: navodi se izgradnja kapaciteta, sudioništvo u kulturi i sl.; a u skupini B to se naziva „umrežavanje i suradnja“. Postoji li neka bitna razlika između „modela sudioničkog upravljanja“ u okviru skupine aktivnosti A te „umrežavanja i suradnje“ u okviru skupine aktivnosti B?</w:t>
            </w:r>
          </w:p>
        </w:tc>
        <w:tc>
          <w:tcPr>
            <w:tcW w:w="4678" w:type="dxa"/>
          </w:tcPr>
          <w:p w14:paraId="2279EC1A" w14:textId="5974D65B" w:rsidR="00791896" w:rsidRDefault="00791896" w:rsidP="00703F15">
            <w:pPr>
              <w:rPr>
                <w:rFonts w:cstheme="minorHAnsi"/>
                <w:bCs/>
              </w:rPr>
            </w:pPr>
            <w:r w:rsidRPr="005158E0">
              <w:rPr>
                <w:rFonts w:cstheme="minorHAnsi"/>
                <w:bCs/>
              </w:rPr>
              <w:t xml:space="preserve">U skupini aktivnosti A obavezna je aktivnost razvoj, odnosno uspostava modela sudioničkog upravljanja (opisano pod Elementom 2, dio „Skupina aktivnosti A“, točka 3.3 </w:t>
            </w:r>
            <w:r w:rsidRPr="005158E0">
              <w:rPr>
                <w:rFonts w:cstheme="minorHAnsi"/>
                <w:bCs/>
                <w:i/>
              </w:rPr>
              <w:t>Prihvatljive aktivnosti</w:t>
            </w:r>
            <w:r w:rsidRPr="005158E0">
              <w:rPr>
                <w:rFonts w:cstheme="minorHAnsi"/>
                <w:bCs/>
              </w:rPr>
              <w:t xml:space="preserve"> Uputa za prijavitelje), a u skupini B ta aktivnost nije obavezna.</w:t>
            </w:r>
          </w:p>
          <w:p w14:paraId="75BCCD43" w14:textId="77777777" w:rsidR="00791896" w:rsidRPr="005158E0" w:rsidRDefault="00791896" w:rsidP="00703F15">
            <w:pPr>
              <w:rPr>
                <w:rFonts w:cstheme="minorHAnsi"/>
                <w:bCs/>
              </w:rPr>
            </w:pPr>
          </w:p>
          <w:p w14:paraId="33307768" w14:textId="010AFDAD" w:rsidR="00791896" w:rsidRDefault="00791896" w:rsidP="00E16CF2">
            <w:pPr>
              <w:rPr>
                <w:rFonts w:cstheme="minorHAnsi"/>
                <w:bCs/>
              </w:rPr>
            </w:pPr>
            <w:r w:rsidRPr="005158E0">
              <w:rPr>
                <w:rFonts w:cstheme="minorHAnsi"/>
                <w:bCs/>
              </w:rPr>
              <w:t xml:space="preserve">Skupina aktivnosti B namijenjena  je onim inicijativama koje nisu u dovoljnoj mjeri razvile suradnju relevantnih dionika javnog i civilnog sektora te stoga nisu ostvareni preduvjeti za razvoj i/ili uspostavu modela sudioničkog upravljanja temeljenog na javno-civilnom partnerstvu. </w:t>
            </w:r>
          </w:p>
          <w:p w14:paraId="2D501EDD" w14:textId="77777777" w:rsidR="00791896" w:rsidRPr="005158E0" w:rsidRDefault="00791896" w:rsidP="00E16CF2">
            <w:pPr>
              <w:rPr>
                <w:rFonts w:cstheme="minorHAnsi"/>
                <w:bCs/>
              </w:rPr>
            </w:pPr>
          </w:p>
          <w:p w14:paraId="23C5E37E" w14:textId="3EC91815" w:rsidR="00791896" w:rsidRPr="00791896" w:rsidRDefault="00791896" w:rsidP="00E16CF2">
            <w:pPr>
              <w:rPr>
                <w:rFonts w:cstheme="minorHAnsi"/>
                <w:bCs/>
              </w:rPr>
            </w:pPr>
            <w:r w:rsidRPr="005158E0">
              <w:rPr>
                <w:rFonts w:cstheme="minorHAnsi"/>
                <w:bCs/>
              </w:rPr>
              <w:t xml:space="preserve">Dakle, obje </w:t>
            </w:r>
            <w:r w:rsidRPr="00795750">
              <w:rPr>
                <w:rFonts w:cstheme="minorHAnsi"/>
                <w:bCs/>
              </w:rPr>
              <w:t>skupine aktivnosti su usmjerene na razvoj sudioničkog</w:t>
            </w:r>
            <w:r w:rsidRPr="00791896">
              <w:rPr>
                <w:rFonts w:cstheme="minorHAnsi"/>
                <w:bCs/>
              </w:rPr>
              <w:t xml:space="preserve"> upravljanja u kulturi, no namijenjene su različitim prijaviteljima, ovisno o razini njihove </w:t>
            </w:r>
            <w:r w:rsidRPr="00791896">
              <w:rPr>
                <w:rFonts w:cstheme="minorHAnsi"/>
              </w:rPr>
              <w:t xml:space="preserve">spremnosti za </w:t>
            </w:r>
            <w:r>
              <w:rPr>
                <w:rFonts w:cstheme="minorHAnsi"/>
              </w:rPr>
              <w:t>razvoj/</w:t>
            </w:r>
            <w:r w:rsidRPr="00791896">
              <w:rPr>
                <w:rFonts w:cstheme="minorHAnsi"/>
              </w:rPr>
              <w:t>implementaciju sudioničkog upravljanja.</w:t>
            </w:r>
          </w:p>
        </w:tc>
      </w:tr>
      <w:tr w:rsidR="00791896" w:rsidRPr="00791896" w14:paraId="165E161E" w14:textId="77777777" w:rsidTr="00791896">
        <w:trPr>
          <w:trHeight w:val="3818"/>
        </w:trPr>
        <w:tc>
          <w:tcPr>
            <w:tcW w:w="562" w:type="dxa"/>
          </w:tcPr>
          <w:p w14:paraId="364F9D82" w14:textId="77777777" w:rsidR="00791896" w:rsidRPr="00791896" w:rsidRDefault="00791896" w:rsidP="00D33FD9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2</w:t>
            </w:r>
          </w:p>
        </w:tc>
        <w:tc>
          <w:tcPr>
            <w:tcW w:w="4253" w:type="dxa"/>
          </w:tcPr>
          <w:p w14:paraId="1838032A" w14:textId="469A6BB5" w:rsidR="00791896" w:rsidRPr="00791896" w:rsidRDefault="00791896" w:rsidP="007816A7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Primjećujemo da u okviru skupine aktivnosti B nigdje nije navedeno jačanje kapaciteta kao obavezan element, no iz navođenja pokazatelja vidljivo je da je to obavezno (s obzirom na to da je doprinos specifičnom pokazatelju Poziva „Broj članova i zaposlenika udruga i umjetničkih organizacija, zaposlenika javnih ustanova u kulturi kojima je osnivač jedinica lokalne ili područne samouprave te zaposlenika jedinica lokalne i područne (regionalne) samouprave koji sudjeluju u aktivnostima jačanja kapaciteta u području sudioničkog upravljanja u kulturi“ obavezan). Iz navedenog proizlazi da je edukacija zaposlenika prijavitelja/ partnera obavezna aktivnost, kao u okviru skupine aktivnosti A, tako i u okviru skupine aktivnosti B. Je li to uistinu tako? Ukoliko je odgovor potvrdan, u slučaju prijave projektnog prijedloga u okviru skupine aktivnosti B, navodimo li takve aktivnosti kao zaseban element ili ih uvrštavamo u Element 1 naveden u Uputama za prijavitelje?</w:t>
            </w:r>
          </w:p>
        </w:tc>
        <w:tc>
          <w:tcPr>
            <w:tcW w:w="4678" w:type="dxa"/>
          </w:tcPr>
          <w:p w14:paraId="2B628E07" w14:textId="77777777" w:rsidR="00791896" w:rsidRPr="00791896" w:rsidRDefault="00791896" w:rsidP="00996FAB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Projektni prijedlozi u okviru skupine aktivnosti B moraju uključivati aktivnosti jačanja kapaciteta u području sudioničkog upravljanja u kulturi.</w:t>
            </w:r>
          </w:p>
          <w:p w14:paraId="3021B2C4" w14:textId="77777777" w:rsidR="00791896" w:rsidRPr="00791896" w:rsidRDefault="00791896" w:rsidP="00996FAB">
            <w:pPr>
              <w:rPr>
                <w:rFonts w:cstheme="minorHAnsi"/>
              </w:rPr>
            </w:pPr>
          </w:p>
          <w:p w14:paraId="4C3DE64E" w14:textId="353C2CCB" w:rsidR="00791896" w:rsidRPr="00791896" w:rsidRDefault="00791896" w:rsidP="00996FAB">
            <w:pPr>
              <w:rPr>
                <w:rFonts w:cstheme="minorHAnsi"/>
                <w:bCs/>
              </w:rPr>
            </w:pPr>
            <w:r w:rsidRPr="00791896">
              <w:rPr>
                <w:rFonts w:cstheme="minorHAnsi"/>
                <w:bCs/>
              </w:rPr>
              <w:t xml:space="preserve">Aktivnosti jačanja kapaciteta mogu se uvrstiti u projektni prijedlog kao zaseban element ili kao dio elementa koji sadrži i druge prihvatljive aktivnosti. </w:t>
            </w:r>
          </w:p>
          <w:p w14:paraId="17D3CB71" w14:textId="77777777" w:rsidR="00791896" w:rsidRPr="00791896" w:rsidRDefault="00791896" w:rsidP="00996FAB">
            <w:pPr>
              <w:rPr>
                <w:rFonts w:cstheme="minorHAnsi"/>
                <w:bCs/>
              </w:rPr>
            </w:pPr>
          </w:p>
          <w:p w14:paraId="6E679222" w14:textId="7DB927C2" w:rsidR="00791896" w:rsidRPr="00791896" w:rsidRDefault="00791896" w:rsidP="00996FAB">
            <w:pPr>
              <w:rPr>
                <w:rFonts w:cstheme="minorHAnsi"/>
              </w:rPr>
            </w:pPr>
            <w:r w:rsidRPr="00791896">
              <w:rPr>
                <w:rFonts w:cstheme="minorHAnsi"/>
                <w:bCs/>
              </w:rPr>
              <w:t xml:space="preserve">Napominjemo da elementi navedeni pod točkom 3.3 </w:t>
            </w:r>
            <w:r w:rsidRPr="00791896">
              <w:rPr>
                <w:rFonts w:cstheme="minorHAnsi"/>
                <w:bCs/>
                <w:i/>
              </w:rPr>
              <w:t>Prihvatljive aktivnosti</w:t>
            </w:r>
            <w:r w:rsidRPr="00791896">
              <w:rPr>
                <w:rFonts w:cstheme="minorHAnsi"/>
                <w:bCs/>
              </w:rPr>
              <w:t xml:space="preserve"> Uputa za prijavitelje predstavljaju minimalan broj elemenata koje projektni prijedlog mora sadržavati te da broj elemenata u prijavnom obrascu A nije ograničen. Prijavitelj sam utvrđuje broj i raspored aktivnosti unutar elemenata ovisno o strukturi i intervencijskoj logici projektnog prijedloga te formatu, konceptu i sadržaju projektnih aktivnosti.</w:t>
            </w:r>
          </w:p>
        </w:tc>
      </w:tr>
      <w:tr w:rsidR="00791896" w:rsidRPr="00791896" w14:paraId="2737D195" w14:textId="77777777" w:rsidTr="00791896">
        <w:tc>
          <w:tcPr>
            <w:tcW w:w="562" w:type="dxa"/>
          </w:tcPr>
          <w:p w14:paraId="328348CD" w14:textId="66C5C940" w:rsidR="00791896" w:rsidRPr="00791896" w:rsidRDefault="00791896" w:rsidP="00D33FD9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3</w:t>
            </w:r>
          </w:p>
        </w:tc>
        <w:tc>
          <w:tcPr>
            <w:tcW w:w="4253" w:type="dxa"/>
          </w:tcPr>
          <w:p w14:paraId="62D64FA6" w14:textId="4670DD3F" w:rsidR="00791896" w:rsidRPr="00791896" w:rsidRDefault="00791896" w:rsidP="001F5E90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 xml:space="preserve">Možete li nam objasniti ograničenje od 10.000 stanovnika za jedince lokalne samouprave? Iz navedenog ograničenja se </w:t>
            </w:r>
            <w:r w:rsidRPr="00791896">
              <w:rPr>
                <w:rFonts w:cstheme="minorHAnsi"/>
              </w:rPr>
              <w:lastRenderedPageBreak/>
              <w:t xml:space="preserve">može zaključiti da je manjim, odnosno manje razvijenim jedinicama lokalne samouprave potreban društveno-kulturni centar, dok većim, više razvijenim, nije. </w:t>
            </w:r>
          </w:p>
        </w:tc>
        <w:tc>
          <w:tcPr>
            <w:tcW w:w="4678" w:type="dxa"/>
          </w:tcPr>
          <w:p w14:paraId="141506C5" w14:textId="29D23E20" w:rsidR="00791896" w:rsidRPr="00791896" w:rsidRDefault="00791896" w:rsidP="00545FC4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lastRenderedPageBreak/>
              <w:t xml:space="preserve">Zbog često nedostatnih kapaciteta civilnoga društva u manjim sredinama, jedinice lokalne samouprave s manje od 10.000 stanovnika su </w:t>
            </w:r>
            <w:r w:rsidRPr="00791896">
              <w:rPr>
                <w:rFonts w:cstheme="minorHAnsi"/>
              </w:rPr>
              <w:lastRenderedPageBreak/>
              <w:t xml:space="preserve">prihvatljivi prijavitelji u okviru skupine aktivnosti A (vidjeti obrazloženje u točki 1.4 </w:t>
            </w:r>
            <w:r w:rsidRPr="00791896">
              <w:rPr>
                <w:rFonts w:cstheme="minorHAnsi"/>
                <w:i/>
              </w:rPr>
              <w:t xml:space="preserve">Svrha, cilj i ciljane skupine Poziva na dostavu projektnih prijedloga </w:t>
            </w:r>
            <w:r w:rsidRPr="00791896">
              <w:rPr>
                <w:rFonts w:cstheme="minorHAnsi"/>
              </w:rPr>
              <w:t xml:space="preserve">Uputa za prijavitelje). </w:t>
            </w:r>
          </w:p>
          <w:p w14:paraId="5BE1A84D" w14:textId="77777777" w:rsidR="00791896" w:rsidRPr="00791896" w:rsidRDefault="00791896" w:rsidP="00545FC4">
            <w:pPr>
              <w:rPr>
                <w:rFonts w:cstheme="minorHAnsi"/>
              </w:rPr>
            </w:pPr>
          </w:p>
          <w:p w14:paraId="1389C42E" w14:textId="27F784C9" w:rsidR="00791896" w:rsidRPr="00791896" w:rsidRDefault="00791896" w:rsidP="00545FC4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Jedinice lokalne i područne (regionalne) samouprave su, bez obzira na broj stanovnika, prihvatljivi partneri u okviru obje skupine aktivnosti. Kroz ovaj Poziv moguće je stoga razvijati dobro upravljanje u kulturi, neovisno o broju stanovnika jedinice lokalne samouprave.</w:t>
            </w:r>
          </w:p>
        </w:tc>
      </w:tr>
      <w:tr w:rsidR="00791896" w:rsidRPr="00791896" w14:paraId="533E2FED" w14:textId="77777777" w:rsidTr="00791896">
        <w:tc>
          <w:tcPr>
            <w:tcW w:w="562" w:type="dxa"/>
          </w:tcPr>
          <w:p w14:paraId="237015CD" w14:textId="27D5D096" w:rsidR="00791896" w:rsidRPr="00791896" w:rsidRDefault="00791896" w:rsidP="00CF19F1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lastRenderedPageBreak/>
              <w:t>4</w:t>
            </w:r>
          </w:p>
        </w:tc>
        <w:tc>
          <w:tcPr>
            <w:tcW w:w="4253" w:type="dxa"/>
          </w:tcPr>
          <w:p w14:paraId="1345E475" w14:textId="4C574287" w:rsidR="00791896" w:rsidRPr="00791896" w:rsidRDefault="00791896" w:rsidP="00B123A4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Jesu li aktivnosti (već uspostavljenih) radnih skupina u kojima sudjeluju relevantni dionici u kulturi: predstavnici lokalne zajednice, zainteresirana javnost, udruge iz kulture i sl.; i na taj način djeluju na lokalnu zajednicu vezano uz odlučivanje u području kulture, prihvatljive u okviru skupine B? Odnosno, može li se njihov razvoj u odgovarajućem sektoru i umrežavanje na nekim sektorskim aktivnostima smatrati mrežom u smislu skupine aktivnosti B?</w:t>
            </w:r>
          </w:p>
        </w:tc>
        <w:tc>
          <w:tcPr>
            <w:tcW w:w="4678" w:type="dxa"/>
          </w:tcPr>
          <w:p w14:paraId="5C49C50D" w14:textId="128A7E91" w:rsidR="00791896" w:rsidRPr="00791896" w:rsidRDefault="00791896" w:rsidP="00B123A4">
            <w:pPr>
              <w:pStyle w:val="FootnoteTex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79189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Daljnji razvoj već uspostavljene suradnje lokalne zajednice i drugih relevantnih dionika (udruge u području kulture i umjetnosti, udruge u drugim područjima djelovanja, umjetničke organizacije itd.) u području sudioničkog upravljanja u kulturi, a sukladno uvjetima navedenim u natječajnoj dokumentaciji, prihvatljiva je aktivnost u okviru ovog Poziva.</w:t>
            </w:r>
          </w:p>
          <w:p w14:paraId="75AD9991" w14:textId="77777777" w:rsidR="00791896" w:rsidRPr="00791896" w:rsidRDefault="00791896" w:rsidP="00B123A4">
            <w:pPr>
              <w:pStyle w:val="FootnoteTex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</w:p>
          <w:p w14:paraId="2DEF5FE2" w14:textId="7C1BE97B" w:rsidR="00791896" w:rsidRPr="002F54BC" w:rsidRDefault="00791896" w:rsidP="00B123A4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</w:p>
        </w:tc>
      </w:tr>
      <w:tr w:rsidR="00791896" w:rsidRPr="00791896" w14:paraId="495BACF7" w14:textId="77777777" w:rsidTr="00791896">
        <w:tc>
          <w:tcPr>
            <w:tcW w:w="562" w:type="dxa"/>
          </w:tcPr>
          <w:p w14:paraId="13C1743D" w14:textId="1FE93548" w:rsidR="00791896" w:rsidRPr="00791896" w:rsidRDefault="00791896" w:rsidP="00CF19F1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5</w:t>
            </w:r>
          </w:p>
        </w:tc>
        <w:tc>
          <w:tcPr>
            <w:tcW w:w="4253" w:type="dxa"/>
          </w:tcPr>
          <w:p w14:paraId="401DB949" w14:textId="4CC1650A" w:rsidR="00791896" w:rsidRPr="00791896" w:rsidRDefault="00791896" w:rsidP="00A845D3">
            <w:pPr>
              <w:shd w:val="clear" w:color="auto" w:fill="FFFFFF"/>
              <w:rPr>
                <w:rFonts w:cstheme="minorHAnsi"/>
              </w:rPr>
            </w:pPr>
            <w:r w:rsidRPr="00791896">
              <w:rPr>
                <w:rFonts w:cstheme="minorHAnsi"/>
              </w:rPr>
              <w:t>Može li voditelj projekta biti iz partnerske organizacije?</w:t>
            </w:r>
          </w:p>
        </w:tc>
        <w:tc>
          <w:tcPr>
            <w:tcW w:w="4678" w:type="dxa"/>
          </w:tcPr>
          <w:p w14:paraId="4F59F6BE" w14:textId="58A0B5C4" w:rsidR="00791896" w:rsidRPr="00791896" w:rsidRDefault="00791896" w:rsidP="00B123A4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Da. Voditelj projekta može biti zaposlen ili kod prijavitelja, ili kod partnera. Voditelj projekta može biti zaposlen isključivo putem ugovora o radu sklopljenog na puno ili dio radnog vremena. Pritom može imati ugovor o radu na neodređeno vrijeme ili može biti angažiran na određeno vrijeme tijekom trajanja projekta.</w:t>
            </w:r>
          </w:p>
        </w:tc>
      </w:tr>
      <w:tr w:rsidR="00791896" w:rsidRPr="00791896" w14:paraId="5414D5CC" w14:textId="77777777" w:rsidTr="00791896">
        <w:tc>
          <w:tcPr>
            <w:tcW w:w="562" w:type="dxa"/>
          </w:tcPr>
          <w:p w14:paraId="5D0766AE" w14:textId="77777777" w:rsidR="00791896" w:rsidRPr="00791896" w:rsidRDefault="00791896" w:rsidP="00CF19F1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6</w:t>
            </w:r>
          </w:p>
        </w:tc>
        <w:tc>
          <w:tcPr>
            <w:tcW w:w="4253" w:type="dxa"/>
          </w:tcPr>
          <w:p w14:paraId="51CCDEEF" w14:textId="4AA016D3" w:rsidR="00791896" w:rsidRPr="00791896" w:rsidRDefault="00791896" w:rsidP="00082D44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Napomenuto je da nositelji projekta mogu biti javne ustanove u kulturi, no samo one kojima je osnivač jedinica lokalne ili regionalne (područne) samouprave. Zanima nas što je s javnim ustanovama kojima je osnivač Republika Hrvatska?</w:t>
            </w:r>
          </w:p>
        </w:tc>
        <w:tc>
          <w:tcPr>
            <w:tcW w:w="4678" w:type="dxa"/>
          </w:tcPr>
          <w:p w14:paraId="54BF6663" w14:textId="729FA1B5" w:rsidR="00791896" w:rsidRPr="00791896" w:rsidRDefault="00791896" w:rsidP="009E6AAA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Sukladno točki 2.1 </w:t>
            </w:r>
            <w:r w:rsidRPr="00791896">
              <w:rPr>
                <w:rFonts w:asciiTheme="minorHAnsi" w:eastAsiaTheme="minorHAnsi" w:hAnsiTheme="minorHAnsi" w:cstheme="minorHAnsi"/>
                <w:i/>
                <w:sz w:val="22"/>
                <w:szCs w:val="22"/>
                <w:lang w:val="hr-HR" w:eastAsia="en-US"/>
              </w:rPr>
              <w:t>Prijavitelj i partneri</w:t>
            </w: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Uputa za prijavitelje, javne ustanove u kulturi kojima je osnivač Republika Hrvatska nisu prihvatljivi prijavitelji</w:t>
            </w:r>
            <w:r w:rsidR="0097238F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i</w:t>
            </w: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partneri u okviru ovog Poziva.</w:t>
            </w:r>
          </w:p>
          <w:p w14:paraId="3B916678" w14:textId="104926D5" w:rsidR="00791896" w:rsidRPr="00791896" w:rsidRDefault="00791896" w:rsidP="004071D4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Napominjemo da takve ustanove mogu surađivati na provedbi aktivnosti u okviru ovog Poziva, bez obzira na to što ne mogu nastupiti u svojstvu prijavitelja/partnera u okviru projektnog prijedloga.</w:t>
            </w:r>
          </w:p>
        </w:tc>
      </w:tr>
      <w:tr w:rsidR="00791896" w:rsidRPr="00791896" w14:paraId="7691D1F9" w14:textId="77777777" w:rsidTr="00791896">
        <w:tc>
          <w:tcPr>
            <w:tcW w:w="562" w:type="dxa"/>
          </w:tcPr>
          <w:p w14:paraId="3E5AC289" w14:textId="0199E883" w:rsidR="00791896" w:rsidRPr="00791896" w:rsidRDefault="00791896" w:rsidP="00CF19F1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7</w:t>
            </w:r>
          </w:p>
        </w:tc>
        <w:tc>
          <w:tcPr>
            <w:tcW w:w="4253" w:type="dxa"/>
          </w:tcPr>
          <w:p w14:paraId="03EA882A" w14:textId="5D7FEE84" w:rsidR="00791896" w:rsidRPr="00791896" w:rsidRDefault="00791896" w:rsidP="006E7CDC">
            <w:pPr>
              <w:rPr>
                <w:rFonts w:cstheme="minorHAnsi"/>
              </w:rPr>
            </w:pPr>
            <w:r w:rsidRPr="00DD6689">
              <w:rPr>
                <w:rFonts w:cstheme="minorHAnsi"/>
              </w:rPr>
              <w:t>Je li broj partnera koji mora biti uključen u okviru jedne projektne prijave jednak za obje skupine aktivnosti?</w:t>
            </w:r>
          </w:p>
        </w:tc>
        <w:tc>
          <w:tcPr>
            <w:tcW w:w="4678" w:type="dxa"/>
          </w:tcPr>
          <w:p w14:paraId="577675CB" w14:textId="36CCC1EA" w:rsidR="00791896" w:rsidRPr="00791896" w:rsidRDefault="00791896" w:rsidP="00A85770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Ne. Obavezan broj partnera nije isti za obje skupine aktivnosti.</w:t>
            </w:r>
            <w:r w:rsidR="008A3D5E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Prihvatljivi prijavitelji i partneri </w:t>
            </w:r>
            <w:r w:rsidR="00A85770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za obje skupine aktivnosti </w:t>
            </w:r>
            <w:r w:rsidR="008A3D5E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navedeni su u točki 2.1 </w:t>
            </w:r>
            <w:r w:rsidR="008A3D5E">
              <w:rPr>
                <w:rFonts w:asciiTheme="minorHAnsi" w:eastAsiaTheme="minorHAnsi" w:hAnsiTheme="minorHAnsi" w:cstheme="minorHAnsi"/>
                <w:i/>
                <w:sz w:val="22"/>
                <w:szCs w:val="22"/>
                <w:lang w:val="hr-HR" w:eastAsia="en-US"/>
              </w:rPr>
              <w:t xml:space="preserve">Prijavitelji i partneri </w:t>
            </w:r>
            <w:r w:rsidR="008A3D5E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Uputa za prijavitelje. </w:t>
            </w:r>
          </w:p>
        </w:tc>
      </w:tr>
      <w:tr w:rsidR="00791896" w:rsidRPr="00791896" w14:paraId="20BF2A57" w14:textId="77777777" w:rsidTr="00791896">
        <w:tc>
          <w:tcPr>
            <w:tcW w:w="562" w:type="dxa"/>
          </w:tcPr>
          <w:p w14:paraId="53312681" w14:textId="673E688F" w:rsidR="00791896" w:rsidRPr="00791896" w:rsidRDefault="00791896" w:rsidP="004F64B9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8</w:t>
            </w:r>
          </w:p>
        </w:tc>
        <w:tc>
          <w:tcPr>
            <w:tcW w:w="4253" w:type="dxa"/>
          </w:tcPr>
          <w:p w14:paraId="0E0A7D08" w14:textId="592DED25" w:rsidR="00791896" w:rsidRPr="00791896" w:rsidRDefault="00791896" w:rsidP="00082D44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Je li prihvatljiv trošak u okviru ovog Poziva najam prijevoznog sredstva?</w:t>
            </w:r>
          </w:p>
        </w:tc>
        <w:tc>
          <w:tcPr>
            <w:tcW w:w="4678" w:type="dxa"/>
          </w:tcPr>
          <w:p w14:paraId="0348F3D7" w14:textId="66A52855" w:rsidR="00791896" w:rsidRPr="00791896" w:rsidRDefault="00791896" w:rsidP="00822FD9">
            <w:pPr>
              <w:pStyle w:val="FootnoteText"/>
              <w:rPr>
                <w:rFonts w:asciiTheme="minorHAnsi" w:hAnsiTheme="minorHAnsi" w:cstheme="minorHAnsi"/>
                <w:sz w:val="22"/>
                <w:lang w:val="hr-HR"/>
              </w:rPr>
            </w:pPr>
            <w:r w:rsidRPr="00791896">
              <w:rPr>
                <w:rFonts w:asciiTheme="minorHAnsi" w:hAnsiTheme="minorHAnsi" w:cstheme="minorHAnsi"/>
                <w:sz w:val="22"/>
                <w:lang w:val="hr-HR"/>
              </w:rPr>
              <w:t>Da, ukoliko je navedeno troškovno najučinkovitija opcija. Napominjemo da su troškovi projektnog prijedloga prihvatljivi samo ako su jasno povezani s projektnim aktivnostima, odnosno ukoliko doprinos</w:t>
            </w:r>
            <w:r w:rsidR="0097238F">
              <w:rPr>
                <w:rFonts w:asciiTheme="minorHAnsi" w:hAnsiTheme="minorHAnsi" w:cstheme="minorHAnsi"/>
                <w:sz w:val="22"/>
                <w:lang w:val="hr-HR"/>
              </w:rPr>
              <w:t>e</w:t>
            </w:r>
            <w:r w:rsidRPr="00791896">
              <w:rPr>
                <w:rFonts w:asciiTheme="minorHAnsi" w:hAnsiTheme="minorHAnsi" w:cstheme="minorHAnsi"/>
                <w:sz w:val="22"/>
                <w:lang w:val="hr-HR"/>
              </w:rPr>
              <w:t xml:space="preserve"> ostvarenju ciljeva projekta i Poziva te ispunjavaju ostale uvjete prihvatljivosti troškova, sukladno natječajnoj dokumentaciji.</w:t>
            </w:r>
          </w:p>
        </w:tc>
      </w:tr>
      <w:tr w:rsidR="00791896" w:rsidRPr="00791896" w14:paraId="2DF68E5D" w14:textId="77777777" w:rsidTr="00791896">
        <w:tc>
          <w:tcPr>
            <w:tcW w:w="562" w:type="dxa"/>
            <w:shd w:val="clear" w:color="auto" w:fill="auto"/>
          </w:tcPr>
          <w:p w14:paraId="60C81E07" w14:textId="2CFC3FAE" w:rsidR="00791896" w:rsidRPr="00791896" w:rsidRDefault="00791896" w:rsidP="004F64B9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9</w:t>
            </w:r>
          </w:p>
        </w:tc>
        <w:tc>
          <w:tcPr>
            <w:tcW w:w="4253" w:type="dxa"/>
          </w:tcPr>
          <w:p w14:paraId="393F27FB" w14:textId="003AD244" w:rsidR="00791896" w:rsidRPr="00791896" w:rsidRDefault="00791896" w:rsidP="009E5AC8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 xml:space="preserve">Naša umjetnička organizacija provodi 3 velike manifestacije kroz godinu dana, a </w:t>
            </w:r>
            <w:r w:rsidRPr="00791896">
              <w:rPr>
                <w:rFonts w:cstheme="minorHAnsi"/>
              </w:rPr>
              <w:lastRenderedPageBreak/>
              <w:t>njihova organizacija već funkcionira u obliku javno-civilnog partnerstva (povezani smo s županijom, općinama i gradovima). Možemo li u okviru ovog Poziva prijaviti aktivnosti provođenja te 3 manifestacije i jačati kapacitete u okviru navedenog već postojećeg partnerstva koje funkcionira već dugi niz godina?</w:t>
            </w:r>
          </w:p>
        </w:tc>
        <w:tc>
          <w:tcPr>
            <w:tcW w:w="4678" w:type="dxa"/>
          </w:tcPr>
          <w:p w14:paraId="7B60C36E" w14:textId="1F1BB0AB" w:rsidR="00791896" w:rsidRPr="00791896" w:rsidRDefault="00791896" w:rsidP="003528EE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lastRenderedPageBreak/>
              <w:t xml:space="preserve">Aktivnost koju navodite se može ubrojiti u aktivnosti zajedničke pripreme i provedbe </w:t>
            </w: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lastRenderedPageBreak/>
              <w:t>kulturnih i umjetničkih programa koje su prihvatljive u okviru skupin</w:t>
            </w:r>
            <w:r w:rsidR="0097238F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a</w:t>
            </w: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aktivnosti</w:t>
            </w:r>
            <w:r w:rsidR="0097238F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A i B</w:t>
            </w: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, stoga je prihvatljiva za financiranje. </w:t>
            </w:r>
          </w:p>
          <w:p w14:paraId="4483A6B2" w14:textId="77777777" w:rsidR="00791896" w:rsidRPr="00791896" w:rsidRDefault="00791896" w:rsidP="003528EE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</w:p>
          <w:p w14:paraId="35E54500" w14:textId="227754B1" w:rsidR="00791896" w:rsidRPr="00791896" w:rsidRDefault="00791896" w:rsidP="003528EE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Međutim, </w:t>
            </w:r>
            <w:r w:rsidRPr="007918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 w:eastAsia="en-US"/>
              </w:rPr>
              <w:t xml:space="preserve">projektni prijedlozi moraju uključivati sve elemente, odnosno obavezne aktivnosti, navedene u točki 3.3 </w:t>
            </w:r>
            <w:r w:rsidRPr="00791896">
              <w:rPr>
                <w:rFonts w:asciiTheme="minorHAnsi" w:eastAsiaTheme="minorHAnsi" w:hAnsiTheme="minorHAnsi" w:cstheme="minorHAnsi"/>
                <w:b/>
                <w:i/>
                <w:sz w:val="22"/>
                <w:szCs w:val="22"/>
                <w:lang w:val="hr-HR" w:eastAsia="en-US"/>
              </w:rPr>
              <w:t>Prihvatljive aktivnosti</w:t>
            </w:r>
            <w:r w:rsidRPr="007918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 w:eastAsia="en-US"/>
              </w:rPr>
              <w:t xml:space="preserve"> Uputa za prijavitelje, ovisno u okviru koje skupine aktivnosti se prijavljuje projektni prijedlog</w:t>
            </w: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. </w:t>
            </w:r>
          </w:p>
          <w:p w14:paraId="7EEF0F7E" w14:textId="77777777" w:rsidR="00791896" w:rsidRPr="00791896" w:rsidRDefault="00791896" w:rsidP="003528EE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</w:p>
          <w:p w14:paraId="5E6A456F" w14:textId="74B5E0F6" w:rsidR="00791896" w:rsidRPr="00791896" w:rsidRDefault="00791896" w:rsidP="009500E9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Theme="minorHAnsi" w:hAnsiTheme="minorHAnsi" w:cstheme="minorHAnsi"/>
                <w:b/>
                <w:sz w:val="22"/>
                <w:szCs w:val="22"/>
                <w:lang w:val="hr-HR" w:eastAsia="en-US"/>
              </w:rPr>
              <w:t>Napominjemo da se zajednička organizacija neke manifestacije ne može smatrati modelom javno-civilnog partnerstva u kulturi.</w:t>
            </w:r>
          </w:p>
        </w:tc>
      </w:tr>
      <w:tr w:rsidR="00791896" w:rsidRPr="00791896" w14:paraId="692A2C88" w14:textId="77777777" w:rsidTr="00791896">
        <w:tc>
          <w:tcPr>
            <w:tcW w:w="562" w:type="dxa"/>
          </w:tcPr>
          <w:p w14:paraId="66C053DC" w14:textId="33EF53D9" w:rsidR="00791896" w:rsidRPr="00791896" w:rsidRDefault="00791896" w:rsidP="004F64B9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lastRenderedPageBreak/>
              <w:t>10</w:t>
            </w:r>
          </w:p>
        </w:tc>
        <w:tc>
          <w:tcPr>
            <w:tcW w:w="4253" w:type="dxa"/>
          </w:tcPr>
          <w:p w14:paraId="6DB6E9E3" w14:textId="44B35B89" w:rsidR="00791896" w:rsidRPr="00791896" w:rsidRDefault="00791896" w:rsidP="007B3EB1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U okviru ovog Poziva, je li potrebno razviti novi model sudioničkog upravljanja ili se može dalje razvijati već postojeći model?</w:t>
            </w:r>
          </w:p>
        </w:tc>
        <w:tc>
          <w:tcPr>
            <w:tcW w:w="4678" w:type="dxa"/>
          </w:tcPr>
          <w:p w14:paraId="34BA465D" w14:textId="0D20C35D" w:rsidR="00791896" w:rsidRPr="00791896" w:rsidRDefault="00791896" w:rsidP="00E311EC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 xml:space="preserve">U okviru ovog Poziva prihvatljive su i aktivnosti izrade i/ili uspostave novih modela, kao i aktivnosti unapređenja postojećih modela sudioničkog upravljanja u kulturi. </w:t>
            </w:r>
          </w:p>
        </w:tc>
      </w:tr>
      <w:tr w:rsidR="00791896" w:rsidRPr="00791896" w14:paraId="7C456002" w14:textId="77777777" w:rsidTr="00791896">
        <w:tc>
          <w:tcPr>
            <w:tcW w:w="562" w:type="dxa"/>
          </w:tcPr>
          <w:p w14:paraId="11FB59F1" w14:textId="61FA3916" w:rsidR="00791896" w:rsidRPr="00791896" w:rsidRDefault="00791896" w:rsidP="004F64B9">
            <w:pPr>
              <w:rPr>
                <w:rFonts w:cstheme="minorHAnsi"/>
                <w:highlight w:val="green"/>
              </w:rPr>
            </w:pPr>
            <w:r w:rsidRPr="00791896">
              <w:rPr>
                <w:rFonts w:cstheme="minorHAnsi"/>
              </w:rPr>
              <w:t>11</w:t>
            </w:r>
          </w:p>
        </w:tc>
        <w:tc>
          <w:tcPr>
            <w:tcW w:w="4253" w:type="dxa"/>
          </w:tcPr>
          <w:p w14:paraId="673095B6" w14:textId="07D90880" w:rsidR="00791896" w:rsidRPr="00791896" w:rsidRDefault="00791896" w:rsidP="0086668E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Je li kulturno-umjetnička manifestacija koja se organizira u civilno-javnom partnerstvu dovoljna kao rezultat aktivnosti ili projektni prijedlog mora uključivati neke druge aspekte kako bi bio prihvatljiv za financiranje?</w:t>
            </w:r>
          </w:p>
        </w:tc>
        <w:tc>
          <w:tcPr>
            <w:tcW w:w="4678" w:type="dxa"/>
          </w:tcPr>
          <w:p w14:paraId="3D33FBDC" w14:textId="79BC62B7" w:rsidR="00791896" w:rsidRPr="00791896" w:rsidRDefault="00791896" w:rsidP="005F4A78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 xml:space="preserve">Ne. Projektni prijedlozi moraju uključivati  elemente/aktivnosti sukladno točki 3.3 </w:t>
            </w:r>
            <w:r w:rsidRPr="00791896">
              <w:rPr>
                <w:rFonts w:cstheme="minorHAnsi"/>
                <w:i/>
              </w:rPr>
              <w:t>Prihvatljive aktivnosti</w:t>
            </w:r>
            <w:r w:rsidRPr="00791896">
              <w:rPr>
                <w:rFonts w:cstheme="minorHAnsi"/>
              </w:rPr>
              <w:t xml:space="preserve"> Uputa za prijavitelje, ovisno o skupini aktivnosti za koju se projektni prijedlog prijavljuje. </w:t>
            </w:r>
          </w:p>
          <w:p w14:paraId="4DEC45FA" w14:textId="6C157D8A" w:rsidR="00791896" w:rsidRPr="00791896" w:rsidRDefault="00791896" w:rsidP="005F4A78">
            <w:pPr>
              <w:rPr>
                <w:rFonts w:cstheme="minorHAnsi"/>
                <w:bCs/>
              </w:rPr>
            </w:pPr>
            <w:r w:rsidRPr="00791896">
              <w:rPr>
                <w:rFonts w:cstheme="minorHAnsi"/>
              </w:rPr>
              <w:t>Stoga, kao rezultat, odnosno ishod svih aktivnosti projektnog prijedloga nije dovoljna samo kulturno-umjetnička manifestacija.</w:t>
            </w:r>
          </w:p>
        </w:tc>
      </w:tr>
      <w:tr w:rsidR="00791896" w:rsidRPr="00791896" w14:paraId="30B82EB5" w14:textId="77777777" w:rsidTr="00791896">
        <w:tc>
          <w:tcPr>
            <w:tcW w:w="562" w:type="dxa"/>
          </w:tcPr>
          <w:p w14:paraId="0C8124EA" w14:textId="77777777" w:rsidR="00791896" w:rsidRPr="00791896" w:rsidRDefault="00791896" w:rsidP="004F64B9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12</w:t>
            </w:r>
          </w:p>
        </w:tc>
        <w:tc>
          <w:tcPr>
            <w:tcW w:w="4253" w:type="dxa"/>
          </w:tcPr>
          <w:p w14:paraId="1C53B874" w14:textId="4FB9E07A" w:rsidR="00791896" w:rsidRPr="00791896" w:rsidRDefault="00791896" w:rsidP="00076C96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Vezano uz pokazatelj SO 408 „Broj (lokalnih) organizacija civilnog društva koje sudjeluju u aktivnostima izgradnje kapaciteta relevantnih za svoje područje rada“. Mogu li se, uz prijavitelje i partnere, u taj pokazatelj ubrojiti i udruge koje nisu prijavitelj ili partneri, ali su suradnici na projektnim aktivnostima? Primjerice, mogu li udruge koje nisu još razvijene u svom djelovanju uključiti se u projektne aktivnosti, odnosno mogu li njihovi zaposlenici sudjelovati u aktivnostima jačanja kapaciteta?</w:t>
            </w:r>
          </w:p>
          <w:p w14:paraId="2478E685" w14:textId="52D7EDB1" w:rsidR="00791896" w:rsidRPr="00791896" w:rsidRDefault="00791896" w:rsidP="00076C96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Ako da, kako nazivamo te udruge: suradnici ili korisnici?</w:t>
            </w:r>
          </w:p>
        </w:tc>
        <w:tc>
          <w:tcPr>
            <w:tcW w:w="4678" w:type="dxa"/>
          </w:tcPr>
          <w:p w14:paraId="75CBA87F" w14:textId="77777777" w:rsidR="00791896" w:rsidRPr="00791896" w:rsidRDefault="00791896" w:rsidP="00841724">
            <w:pPr>
              <w:pStyle w:val="FootnoteText"/>
              <w:rPr>
                <w:rFonts w:asciiTheme="minorHAnsi" w:hAnsiTheme="minorHAnsi" w:cstheme="minorHAnsi"/>
                <w:sz w:val="22"/>
                <w:lang w:val="hr-HR"/>
              </w:rPr>
            </w:pPr>
            <w:r w:rsidRPr="00791896">
              <w:rPr>
                <w:rFonts w:asciiTheme="minorHAnsi" w:hAnsiTheme="minorHAnsi" w:cstheme="minorHAnsi"/>
                <w:sz w:val="22"/>
                <w:lang w:val="hr-HR"/>
              </w:rPr>
              <w:t xml:space="preserve">Da, kako je navedeno u točki 1.5 </w:t>
            </w:r>
            <w:r w:rsidRPr="00791896">
              <w:rPr>
                <w:rFonts w:asciiTheme="minorHAnsi" w:hAnsiTheme="minorHAnsi" w:cstheme="minorHAnsi"/>
                <w:i/>
                <w:sz w:val="22"/>
                <w:lang w:val="hr-HR"/>
              </w:rPr>
              <w:t>Pokazatelji</w:t>
            </w:r>
            <w:r w:rsidRPr="00791896">
              <w:rPr>
                <w:rFonts w:asciiTheme="minorHAnsi" w:hAnsiTheme="minorHAnsi" w:cstheme="minorHAnsi"/>
                <w:sz w:val="22"/>
                <w:lang w:val="hr-HR"/>
              </w:rPr>
              <w:t xml:space="preserve"> Upute za prijavitelje, pokazatelj SO 408 se, uz prijavitelje i partnere, odnosi i na ostale organizacije civilnog društva, čiji će zaposlenici/članovi, u okviru elementa 1., skupine aktivnosti A i B, sudjelovati u aktivnostima jačanja kapaciteta u području sudioničkog upravljanja u kulturi.</w:t>
            </w:r>
          </w:p>
          <w:p w14:paraId="4F7AAFD4" w14:textId="5983E6D7" w:rsidR="00791896" w:rsidRPr="00791896" w:rsidRDefault="00791896" w:rsidP="00841724">
            <w:pPr>
              <w:pStyle w:val="FootnoteText"/>
              <w:rPr>
                <w:rFonts w:asciiTheme="minorHAnsi" w:hAnsiTheme="minorHAnsi" w:cstheme="minorHAnsi"/>
                <w:sz w:val="22"/>
                <w:lang w:val="hr-HR"/>
              </w:rPr>
            </w:pPr>
            <w:r w:rsidRPr="00791896">
              <w:rPr>
                <w:rFonts w:asciiTheme="minorHAnsi" w:hAnsiTheme="minorHAnsi" w:cstheme="minorHAnsi"/>
                <w:sz w:val="22"/>
                <w:lang w:val="hr-HR"/>
              </w:rPr>
              <w:t xml:space="preserve">Takve organizacije su, sukladno točki 1.4 </w:t>
            </w:r>
            <w:r w:rsidRPr="00791896">
              <w:rPr>
                <w:rFonts w:asciiTheme="minorHAnsi" w:hAnsiTheme="minorHAnsi" w:cstheme="minorHAnsi"/>
                <w:i/>
                <w:sz w:val="22"/>
                <w:lang w:val="hr-HR"/>
              </w:rPr>
              <w:t>Svrha, cilj i ciljane skupine Poziva na dostavu projektnih prijedloga</w:t>
            </w:r>
            <w:r w:rsidRPr="00791896">
              <w:rPr>
                <w:rFonts w:asciiTheme="minorHAnsi" w:hAnsiTheme="minorHAnsi" w:cstheme="minorHAnsi"/>
                <w:sz w:val="22"/>
                <w:lang w:val="hr-HR"/>
              </w:rPr>
              <w:t xml:space="preserve"> Uputa za prijavitelje, ciljane skupine Poziva i projektnog prijedloga, odnosno sudionici u projektnim aktivnostima.</w:t>
            </w:r>
          </w:p>
        </w:tc>
      </w:tr>
      <w:tr w:rsidR="00791896" w:rsidRPr="00791896" w14:paraId="228ADED2" w14:textId="77777777" w:rsidTr="00791896">
        <w:tc>
          <w:tcPr>
            <w:tcW w:w="562" w:type="dxa"/>
          </w:tcPr>
          <w:p w14:paraId="24E4B5AA" w14:textId="28ED4CA7" w:rsidR="00791896" w:rsidRPr="00791896" w:rsidRDefault="00791896" w:rsidP="004F64B9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13</w:t>
            </w:r>
          </w:p>
        </w:tc>
        <w:tc>
          <w:tcPr>
            <w:tcW w:w="4253" w:type="dxa"/>
          </w:tcPr>
          <w:p w14:paraId="1D40CA25" w14:textId="08B38594" w:rsidR="00791896" w:rsidRPr="00791896" w:rsidRDefault="00791896" w:rsidP="004F64B9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 xml:space="preserve">U slučaju da ne postoji mogućnost adaptacije nekog objekta (primjerice da jedinica lokalne samouprave nema prostor koji bi mogla ustupiti za provedbu projektnih aktivnosti), može li se u okviru projektnog prijedloga adaptirati neki vanjski prostor? Primjerice, može li se urediti i adaptirati neko zemljište koje je u vlasništvu jedinice lokalne samouprave te može li se izgraditi neki montažni objekt koji će se koristiti za </w:t>
            </w:r>
            <w:r w:rsidRPr="00791896">
              <w:rPr>
                <w:rFonts w:cstheme="minorHAnsi"/>
              </w:rPr>
              <w:lastRenderedPageBreak/>
              <w:t>provođenje aktivnosti (npr. umjetnički atelje)?</w:t>
            </w:r>
          </w:p>
        </w:tc>
        <w:tc>
          <w:tcPr>
            <w:tcW w:w="4678" w:type="dxa"/>
          </w:tcPr>
          <w:p w14:paraId="6A67934D" w14:textId="32B67F91" w:rsidR="00791896" w:rsidRPr="00791896" w:rsidRDefault="00791896" w:rsidP="003010B1">
            <w:pPr>
              <w:pStyle w:val="FootnoteTex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lastRenderedPageBreak/>
              <w:t xml:space="preserve">Ne. Navedeni trošak nije trošak adaptacije prostora, već izgradnje. Izgradnja infrastrukture, bilo da se radi o montažnom ili trajnom objektu, nije prihvatljiva u okviru ovog Poziva. </w:t>
            </w:r>
          </w:p>
        </w:tc>
      </w:tr>
      <w:tr w:rsidR="00791896" w:rsidRPr="00791896" w14:paraId="4CDE3FCC" w14:textId="77777777" w:rsidTr="00791896">
        <w:tc>
          <w:tcPr>
            <w:tcW w:w="562" w:type="dxa"/>
          </w:tcPr>
          <w:p w14:paraId="4492DCB4" w14:textId="7964B72B" w:rsidR="00791896" w:rsidRPr="00791896" w:rsidRDefault="00791896" w:rsidP="004F64B9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14</w:t>
            </w:r>
          </w:p>
        </w:tc>
        <w:tc>
          <w:tcPr>
            <w:tcW w:w="4253" w:type="dxa"/>
          </w:tcPr>
          <w:p w14:paraId="56FE3208" w14:textId="7C93F4A1" w:rsidR="00791896" w:rsidRPr="00791896" w:rsidRDefault="00791896" w:rsidP="004F64B9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Može li se u okviru ovog Poziva adaptirati neki stari/ dotrajao gradski park, koji bi u tom smislu služio kao društveno-kulturni centar?</w:t>
            </w:r>
          </w:p>
        </w:tc>
        <w:tc>
          <w:tcPr>
            <w:tcW w:w="4678" w:type="dxa"/>
          </w:tcPr>
          <w:p w14:paraId="70D23F96" w14:textId="0858C191" w:rsidR="00791896" w:rsidRPr="00791896" w:rsidRDefault="00791896" w:rsidP="007816A7">
            <w:pPr>
              <w:pStyle w:val="FootnoteText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>Ne. Adaptacija prostora, koja je prihvatljiv trošak u okviru skupini aktivnosti A, podrazumijeva preuređenje postojeće građevine u vlasništvu jedinice lokalne ili područne (regionalne) samouprave koja je prijavitelj ili partner na projektu. Također, troškovi adaptacije su prihvatljivi ukoliko se odnose na prostor društveno-kulturnih centara u kojima se provode projektne aktivnosti, odnosno javnu infrastrukturu na koju se odnosi izrada modela sudioničkog upravljanja/u kojoj se implementira model sudioničkog upravljanja.</w:t>
            </w:r>
          </w:p>
        </w:tc>
      </w:tr>
      <w:tr w:rsidR="00791896" w:rsidRPr="00791896" w14:paraId="09CD5101" w14:textId="77777777" w:rsidTr="00791896">
        <w:tc>
          <w:tcPr>
            <w:tcW w:w="562" w:type="dxa"/>
          </w:tcPr>
          <w:p w14:paraId="05425AF1" w14:textId="60B0D8D4" w:rsidR="00791896" w:rsidRPr="00791896" w:rsidRDefault="00791896" w:rsidP="004F64B9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15</w:t>
            </w:r>
          </w:p>
        </w:tc>
        <w:tc>
          <w:tcPr>
            <w:tcW w:w="4253" w:type="dxa"/>
          </w:tcPr>
          <w:p w14:paraId="4421BECA" w14:textId="4FFFF6F0" w:rsidR="00791896" w:rsidRPr="00791896" w:rsidRDefault="00791896" w:rsidP="00F66BFA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Ukoliko umjetnici uređuju prostor parka svojim umjetničkim djelima te se u njemu postavljaju sjedeća mjesta i sl., je li to prihvatljivi trošak adaptacije u okviru ovog Poziva?</w:t>
            </w:r>
          </w:p>
        </w:tc>
        <w:tc>
          <w:tcPr>
            <w:tcW w:w="4678" w:type="dxa"/>
          </w:tcPr>
          <w:p w14:paraId="1C44FDF6" w14:textId="25E64A29" w:rsidR="00791896" w:rsidRPr="00791896" w:rsidRDefault="00791896" w:rsidP="00781359">
            <w:pPr>
              <w:pStyle w:val="FootnoteTex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>Molim pogledati odgovor na pitanje 14.</w:t>
            </w:r>
          </w:p>
          <w:p w14:paraId="14412027" w14:textId="6E6A116D" w:rsidR="00791896" w:rsidRPr="00791896" w:rsidRDefault="00791896" w:rsidP="003010B1">
            <w:pPr>
              <w:pStyle w:val="FootnoteTex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Prilikom planiranja proračuna projektnog prijedloga, prijavitelj mora voditi računa da jasno raščlani različite vrste troškova. Ukoliko umjetnici izlažu svoja umjetnička djela u parku, troškovi koji nastaju provedbom te aktivnosti nisu troškovi adaptacije, već troškovi provedbe umjetničkih programa. Ako se u svrhu provedbe programa nabavljaju primjerice, stolice, postolja i sl. to su troškovi opreme. </w:t>
            </w:r>
          </w:p>
          <w:p w14:paraId="5DA1231F" w14:textId="53C12065" w:rsidR="00791896" w:rsidRPr="00791896" w:rsidRDefault="00791896" w:rsidP="00CD2E1B">
            <w:pPr>
              <w:pStyle w:val="FootnoteTex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>Napominjemo da svi troškovi moraju biti jasno povezani s projektnim aktivnostima, odnosno doprinositi ostvarenju ciljeva projekta te moraju ispunjavati sve uvjete prihvatljivosti sukladno natječajnoj dokumentaciji. Troškovi adaptacije prostora i nabave opreme za provedbu projektnih aktivnosti mogu zajedno iznositi najviše 30 % vrijednosti projekta.</w:t>
            </w:r>
          </w:p>
        </w:tc>
      </w:tr>
      <w:tr w:rsidR="00791896" w:rsidRPr="00791896" w14:paraId="4A6DE83C" w14:textId="77777777" w:rsidTr="00791896">
        <w:tc>
          <w:tcPr>
            <w:tcW w:w="562" w:type="dxa"/>
          </w:tcPr>
          <w:p w14:paraId="24A946B1" w14:textId="1DCF8FF3" w:rsidR="00791896" w:rsidRPr="002F54BC" w:rsidRDefault="00791896" w:rsidP="004F64B9">
            <w:pPr>
              <w:rPr>
                <w:rFonts w:eastAsia="Times New Roman" w:cstheme="minorHAnsi"/>
              </w:rPr>
            </w:pPr>
            <w:r w:rsidRPr="002F54BC">
              <w:rPr>
                <w:rFonts w:eastAsia="Times New Roman" w:cstheme="minorHAnsi"/>
              </w:rPr>
              <w:t>16</w:t>
            </w:r>
          </w:p>
        </w:tc>
        <w:tc>
          <w:tcPr>
            <w:tcW w:w="4253" w:type="dxa"/>
          </w:tcPr>
          <w:p w14:paraId="3D6FF565" w14:textId="59399A99" w:rsidR="00791896" w:rsidRPr="00791896" w:rsidRDefault="00791896" w:rsidP="00395579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Mogu li partneri na projektnom prijedlogu biti škole ili školske zadruge za dramske skupine, odgoj publike i sl.?</w:t>
            </w:r>
          </w:p>
        </w:tc>
        <w:tc>
          <w:tcPr>
            <w:tcW w:w="4678" w:type="dxa"/>
          </w:tcPr>
          <w:p w14:paraId="1FF71932" w14:textId="50067D84" w:rsidR="00791896" w:rsidRPr="00791896" w:rsidRDefault="00791896" w:rsidP="00CD2E1B">
            <w:pPr>
              <w:pStyle w:val="FootnoteTex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Ne. Sukladno točki 2.1 </w:t>
            </w:r>
            <w:r w:rsidRPr="00791896"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hr-HR" w:eastAsia="en-US"/>
              </w:rPr>
              <w:t>Prijavitelj i partneri</w:t>
            </w:r>
            <w:r w:rsidRPr="0079189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 Uputa za prijavitelje, škola odnosno ustanova za odgoj i obrazovanje nije prihvatljiv partner u okviru ovog Poziva. </w:t>
            </w:r>
          </w:p>
          <w:p w14:paraId="6E42C2DA" w14:textId="5DDA6F92" w:rsidR="00791896" w:rsidRPr="00791896" w:rsidRDefault="00791896" w:rsidP="00CD2E1B">
            <w:pPr>
              <w:pStyle w:val="FootnoteTex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>Prihvatljivi partneri u okviru ovog Poziva su:</w:t>
            </w:r>
          </w:p>
          <w:p w14:paraId="12C86009" w14:textId="1AB8C0B7" w:rsidR="00791896" w:rsidRPr="00791896" w:rsidRDefault="00791896" w:rsidP="002F54BC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organizacije civilnog društva (umjetnička organizacija, udruga/savez udruga)</w:t>
            </w:r>
          </w:p>
          <w:p w14:paraId="2C18F1B1" w14:textId="117AA5A8" w:rsidR="00791896" w:rsidRPr="00791896" w:rsidRDefault="00791896" w:rsidP="002F54BC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jedinice lokalne ili područne (regionalne) samouprave (neovisno o broju stanovnika)</w:t>
            </w:r>
          </w:p>
          <w:p w14:paraId="0B25F67E" w14:textId="7C837397" w:rsidR="00791896" w:rsidRPr="00791896" w:rsidRDefault="00791896" w:rsidP="002F54BC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javne ustanove u kulturi kojima je osnivač jedinica lokalne ili područne (regionalne) samouprave (neovisno o broju stanovnika JLRS-a).</w:t>
            </w:r>
          </w:p>
        </w:tc>
      </w:tr>
      <w:tr w:rsidR="00791896" w:rsidRPr="002F54BC" w14:paraId="67235135" w14:textId="77777777" w:rsidTr="00791896">
        <w:tc>
          <w:tcPr>
            <w:tcW w:w="562" w:type="dxa"/>
          </w:tcPr>
          <w:p w14:paraId="757322EE" w14:textId="123A0721" w:rsidR="00791896" w:rsidRPr="002F54BC" w:rsidRDefault="00791896" w:rsidP="004F64B9">
            <w:pPr>
              <w:rPr>
                <w:rFonts w:eastAsia="Times New Roman" w:cstheme="minorHAnsi"/>
              </w:rPr>
            </w:pPr>
            <w:r w:rsidRPr="002F54BC">
              <w:rPr>
                <w:rFonts w:eastAsia="Times New Roman" w:cstheme="minorHAnsi"/>
              </w:rPr>
              <w:t>17</w:t>
            </w:r>
          </w:p>
        </w:tc>
        <w:tc>
          <w:tcPr>
            <w:tcW w:w="4253" w:type="dxa"/>
          </w:tcPr>
          <w:p w14:paraId="5AA0BA72" w14:textId="36A0EF86" w:rsidR="00791896" w:rsidRPr="002F54BC" w:rsidRDefault="00791896" w:rsidP="002F47B0">
            <w:pPr>
              <w:rPr>
                <w:rFonts w:cstheme="minorHAnsi"/>
              </w:rPr>
            </w:pPr>
            <w:r w:rsidRPr="002F54BC">
              <w:rPr>
                <w:rFonts w:cstheme="minorHAnsi"/>
              </w:rPr>
              <w:t xml:space="preserve">Moraju li društveno-kulturni centri koji bi se uspostavljali u okviru projektnih aktivnosti biti na neki način institucionalizirani, odnosno registrirani, ili se to odnosi isključivo na uspostavu suradnje koja će u okviru provedbe projektnih aktivnosti biti </w:t>
            </w:r>
            <w:r w:rsidRPr="002F54BC">
              <w:rPr>
                <w:rFonts w:cstheme="minorHAnsi"/>
              </w:rPr>
              <w:lastRenderedPageBreak/>
              <w:t>„uhodana“ između organizacija civilnog društva, jedinica lokalne samouprave i ostalih dionika?</w:t>
            </w:r>
          </w:p>
        </w:tc>
        <w:tc>
          <w:tcPr>
            <w:tcW w:w="4678" w:type="dxa"/>
          </w:tcPr>
          <w:p w14:paraId="364744B3" w14:textId="64CF4A7B" w:rsidR="00791896" w:rsidRPr="002F54BC" w:rsidRDefault="00791896" w:rsidP="004C7E1C">
            <w:pPr>
              <w:pStyle w:val="FootnoteText"/>
              <w:rPr>
                <w:rFonts w:asciiTheme="minorHAnsi" w:hAnsiTheme="minorHAnsi" w:cstheme="minorHAnsi"/>
                <w:sz w:val="22"/>
                <w:szCs w:val="22"/>
                <w:lang w:val="hr-HR"/>
              </w:rPr>
            </w:pPr>
            <w:r w:rsidRPr="002F54B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 xml:space="preserve">U okviru ovog Poziva nije nužna implementacija modela u pravnom/ institucionalnom smislu, već je kao rezultat aktivnosti prihvatljiv i </w:t>
            </w:r>
            <w:r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izrađeni</w:t>
            </w:r>
            <w:r w:rsidRPr="002F54B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model sudioničkog upravljanja. Prijavitelji koji planiraju uspostavu društveno-kulturnog centra tijekom razdoblja provedbe projekta, svakako </w:t>
            </w:r>
            <w:r w:rsidRPr="002F54B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lastRenderedPageBreak/>
              <w:t>imaju veću garanciju održivosti rezultata projektnih aktivnosti. Od prijavitelja koji ne planira uspostavljanje centra tijekom provedbe projekta očekuje se da</w:t>
            </w:r>
            <w:r w:rsidR="0097238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</w:t>
            </w:r>
            <w:r w:rsidRPr="002F54B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u okviru rubrike „Kratki opis na koji će način održivost rezultata projekta biti zajamčena nakon završetka projekta“ prijavnog obrasca A</w:t>
            </w:r>
            <w:r w:rsidR="0097238F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,</w:t>
            </w:r>
            <w:r w:rsidRPr="002F54BC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 xml:space="preserve"> objasni na koji način planira implementaciju/ realizaciju izrađenog modela u budućnosti.</w:t>
            </w:r>
          </w:p>
        </w:tc>
      </w:tr>
      <w:tr w:rsidR="00791896" w:rsidRPr="00791896" w14:paraId="0A647F6D" w14:textId="77777777" w:rsidTr="00791896">
        <w:tc>
          <w:tcPr>
            <w:tcW w:w="562" w:type="dxa"/>
          </w:tcPr>
          <w:p w14:paraId="50EF3FBC" w14:textId="5675BFD3" w:rsidR="00791896" w:rsidRPr="00791896" w:rsidRDefault="00791896" w:rsidP="004F64B9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lastRenderedPageBreak/>
              <w:t>18</w:t>
            </w:r>
          </w:p>
        </w:tc>
        <w:tc>
          <w:tcPr>
            <w:tcW w:w="4253" w:type="dxa"/>
          </w:tcPr>
          <w:p w14:paraId="7ADC08BF" w14:textId="66ADE2DA" w:rsidR="00791896" w:rsidRPr="00791896" w:rsidRDefault="00791896" w:rsidP="00E966F0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 xml:space="preserve">Je li prihvatljiv trošak izrade studije vezane uz funkcionalnost objekta koji se planira staviti u funkciju kulturnih događanja? Konkretno, radi se o jezeru i </w:t>
            </w:r>
            <w:proofErr w:type="spellStart"/>
            <w:r w:rsidRPr="00791896">
              <w:rPr>
                <w:rFonts w:eastAsia="Times New Roman" w:cstheme="minorHAnsi"/>
              </w:rPr>
              <w:t>odmuljavanju</w:t>
            </w:r>
            <w:proofErr w:type="spellEnd"/>
            <w:r w:rsidRPr="00791896">
              <w:rPr>
                <w:rFonts w:eastAsia="Times New Roman" w:cstheme="minorHAnsi"/>
              </w:rPr>
              <w:t>.</w:t>
            </w:r>
          </w:p>
        </w:tc>
        <w:tc>
          <w:tcPr>
            <w:tcW w:w="4678" w:type="dxa"/>
          </w:tcPr>
          <w:p w14:paraId="3F827237" w14:textId="2784812E" w:rsidR="00791896" w:rsidRPr="00791896" w:rsidRDefault="00791896" w:rsidP="0080593A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 xml:space="preserve">Navedeno nije prihvatljiv trošak u okviru ovog Poziva. </w:t>
            </w:r>
          </w:p>
        </w:tc>
      </w:tr>
      <w:tr w:rsidR="00791896" w:rsidRPr="00791896" w14:paraId="40A330AF" w14:textId="77777777" w:rsidTr="00791896">
        <w:tc>
          <w:tcPr>
            <w:tcW w:w="562" w:type="dxa"/>
          </w:tcPr>
          <w:p w14:paraId="4C792B19" w14:textId="50A97F77" w:rsidR="00791896" w:rsidRPr="00791896" w:rsidRDefault="00791896" w:rsidP="00D27AE2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19</w:t>
            </w:r>
          </w:p>
        </w:tc>
        <w:tc>
          <w:tcPr>
            <w:tcW w:w="4253" w:type="dxa"/>
          </w:tcPr>
          <w:p w14:paraId="0BC2DD57" w14:textId="221ABE71" w:rsidR="00791896" w:rsidRPr="00795750" w:rsidRDefault="00791896" w:rsidP="007E23AA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 xml:space="preserve">Primjenjuje li se uvjet prihvatljivosti naveden u točki 2.2 </w:t>
            </w:r>
            <w:r w:rsidRPr="00791896">
              <w:rPr>
                <w:rFonts w:eastAsia="Times New Roman" w:cstheme="minorHAnsi"/>
                <w:i/>
              </w:rPr>
              <w:t>Uvjeti prihvatljivosti prijavitelja/ partnera</w:t>
            </w:r>
            <w:r w:rsidRPr="00791896">
              <w:rPr>
                <w:rFonts w:eastAsia="Times New Roman" w:cstheme="minorHAnsi"/>
              </w:rPr>
              <w:t xml:space="preserve"> Uputa za prijavitelje „Na dan objave Poziva registriran za obavljanje djelatnosti (ako je primjenjivo, u području kulture i umjetnosti) u Republici Hrvatskoj najmanje 12 mjeseci“, na društveno-kulturne centre u kojima se provode </w:t>
            </w:r>
            <w:r w:rsidRPr="00795750">
              <w:rPr>
                <w:rFonts w:eastAsia="Times New Roman" w:cstheme="minorHAnsi"/>
              </w:rPr>
              <w:t>projektne aktivnosti?</w:t>
            </w:r>
          </w:p>
        </w:tc>
        <w:tc>
          <w:tcPr>
            <w:tcW w:w="4678" w:type="dxa"/>
          </w:tcPr>
          <w:p w14:paraId="4DB1FF7D" w14:textId="1FA75A42" w:rsidR="00791896" w:rsidRPr="005158E0" w:rsidRDefault="00791896" w:rsidP="004C7E1C">
            <w:pPr>
              <w:rPr>
                <w:rFonts w:eastAsia="Times New Roman" w:cstheme="minorHAnsi"/>
              </w:rPr>
            </w:pPr>
            <w:r w:rsidRPr="005158E0">
              <w:rPr>
                <w:rFonts w:eastAsia="Times New Roman" w:cstheme="minorHAnsi"/>
              </w:rPr>
              <w:t>Ne. Uvjeti navedeni u spomenutoj točki Uputa za prijavitelje se primjenjuju na prijavitelje i partnere na projektnim prijedlozima, a ne na društveno-kulturne centre koji su mogući rezultat projektnih aktivnosti kao institucionalizirani/uspostavljeni model sudioničkog upravljanja.</w:t>
            </w:r>
          </w:p>
        </w:tc>
      </w:tr>
      <w:tr w:rsidR="00791896" w:rsidRPr="005158E0" w14:paraId="4387B6E5" w14:textId="77777777" w:rsidTr="00791896">
        <w:tc>
          <w:tcPr>
            <w:tcW w:w="562" w:type="dxa"/>
          </w:tcPr>
          <w:p w14:paraId="4F8F6DFC" w14:textId="1AEB0B5D" w:rsidR="00791896" w:rsidRPr="005158E0" w:rsidRDefault="00791896" w:rsidP="00D27AE2">
            <w:pPr>
              <w:rPr>
                <w:rFonts w:eastAsia="Times New Roman" w:cstheme="minorHAnsi"/>
              </w:rPr>
            </w:pPr>
            <w:r w:rsidRPr="005158E0">
              <w:rPr>
                <w:rFonts w:eastAsia="Times New Roman" w:cstheme="minorHAnsi"/>
              </w:rPr>
              <w:t>20</w:t>
            </w:r>
          </w:p>
        </w:tc>
        <w:tc>
          <w:tcPr>
            <w:tcW w:w="4253" w:type="dxa"/>
          </w:tcPr>
          <w:p w14:paraId="1BC202AF" w14:textId="71FD2861" w:rsidR="00791896" w:rsidRPr="005158E0" w:rsidRDefault="00791896" w:rsidP="00405465">
            <w:pPr>
              <w:rPr>
                <w:rFonts w:cstheme="minorHAnsi"/>
              </w:rPr>
            </w:pPr>
            <w:r w:rsidRPr="005158E0">
              <w:rPr>
                <w:rFonts w:cstheme="minorHAnsi"/>
              </w:rPr>
              <w:t>Je li u okviru skupine aktivnosti B prihvatljiva aktivnost sređivanja fonda muzejske i samostanske knjižnice?</w:t>
            </w:r>
          </w:p>
        </w:tc>
        <w:tc>
          <w:tcPr>
            <w:tcW w:w="4678" w:type="dxa"/>
          </w:tcPr>
          <w:p w14:paraId="7CEDA2B3" w14:textId="6C5B371E" w:rsidR="00791896" w:rsidRPr="005158E0" w:rsidRDefault="00791896" w:rsidP="00B61366">
            <w:pPr>
              <w:rPr>
                <w:rFonts w:eastAsia="Droid Sans Fallback" w:cstheme="minorHAnsi"/>
                <w:lang w:eastAsia="zh-CN"/>
              </w:rPr>
            </w:pPr>
            <w:r w:rsidRPr="005158E0">
              <w:rPr>
                <w:rFonts w:cstheme="minorHAnsi"/>
              </w:rPr>
              <w:t xml:space="preserve">Navedena aktivnost nije prihvatljiva s obzirom na to da nije povezana s ciljevima Poziva navedenima u točki </w:t>
            </w:r>
            <w:r w:rsidRPr="005158E0">
              <w:rPr>
                <w:rFonts w:eastAsia="Droid Sans Fallback" w:cstheme="minorHAnsi"/>
                <w:lang w:eastAsia="zh-CN"/>
              </w:rPr>
              <w:t xml:space="preserve">1.4 </w:t>
            </w:r>
            <w:r w:rsidRPr="005158E0">
              <w:rPr>
                <w:rFonts w:eastAsia="Droid Sans Fallback" w:cstheme="minorHAnsi"/>
                <w:i/>
                <w:lang w:eastAsia="zh-CN"/>
              </w:rPr>
              <w:t>Svrha, cilj i ciljane skupine Poziva na dostavu projektnih prijedloga</w:t>
            </w:r>
            <w:r w:rsidRPr="005158E0">
              <w:rPr>
                <w:rFonts w:eastAsia="Droid Sans Fallback" w:cstheme="minorHAnsi"/>
                <w:lang w:eastAsia="zh-CN"/>
              </w:rPr>
              <w:t xml:space="preserve"> Uputa za prijavitelje te nije komplementarna aktivnostima navedenima u točki 3.3 </w:t>
            </w:r>
            <w:r w:rsidRPr="005158E0">
              <w:rPr>
                <w:rFonts w:eastAsia="Droid Sans Fallback" w:cstheme="minorHAnsi"/>
                <w:i/>
                <w:lang w:eastAsia="zh-CN"/>
              </w:rPr>
              <w:t>Prihvatljive aktivnosti</w:t>
            </w:r>
            <w:r w:rsidRPr="005158E0">
              <w:rPr>
                <w:rFonts w:eastAsia="Droid Sans Fallback" w:cstheme="minorHAnsi"/>
                <w:lang w:eastAsia="zh-CN"/>
              </w:rPr>
              <w:t xml:space="preserve"> Uputa za prijavitelje. </w:t>
            </w:r>
          </w:p>
        </w:tc>
      </w:tr>
      <w:tr w:rsidR="00791896" w:rsidRPr="00791896" w14:paraId="783520D2" w14:textId="77777777" w:rsidTr="00791896">
        <w:tc>
          <w:tcPr>
            <w:tcW w:w="562" w:type="dxa"/>
          </w:tcPr>
          <w:p w14:paraId="4880516C" w14:textId="77777777" w:rsidR="00791896" w:rsidRPr="00725661" w:rsidRDefault="00791896" w:rsidP="00D27AE2">
            <w:pPr>
              <w:rPr>
                <w:rFonts w:eastAsia="Times New Roman" w:cstheme="minorHAnsi"/>
              </w:rPr>
            </w:pPr>
            <w:r w:rsidRPr="005158E0">
              <w:rPr>
                <w:rFonts w:eastAsia="Times New Roman" w:cstheme="minorHAnsi"/>
              </w:rPr>
              <w:t>21</w:t>
            </w:r>
          </w:p>
        </w:tc>
        <w:tc>
          <w:tcPr>
            <w:tcW w:w="4253" w:type="dxa"/>
          </w:tcPr>
          <w:p w14:paraId="7CB7FF8A" w14:textId="5180B5A6" w:rsidR="00791896" w:rsidRPr="00791896" w:rsidRDefault="00791896" w:rsidP="00214874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Ovaj Poziv, u smislu broja partnera, je previše zahtjevan u odnosu na natječaje drugih ministarstava. Općenito je Poziv suviše kompliciran. I zašto ne surađujete s drugim ministarstvima?</w:t>
            </w:r>
          </w:p>
        </w:tc>
        <w:tc>
          <w:tcPr>
            <w:tcW w:w="4678" w:type="dxa"/>
          </w:tcPr>
          <w:p w14:paraId="39D33F6E" w14:textId="74CF84D5" w:rsidR="00791896" w:rsidRPr="00795750" w:rsidRDefault="00791896" w:rsidP="00795750">
            <w:pPr>
              <w:pStyle w:val="FootnoteTex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</w:pPr>
            <w:r w:rsidRPr="0097238F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>Objavljivanje ovog Poziva, sukladno Uredbi o tijelima u Sustavima upravljanja i kontrole korištenja Europskog socijalnog fonda, Europskog fonda za regionalni razvoj i Kohezijskog fonda, u vezi s ciljem „Ulaganje u rast i radna mjesta“ (NN 107/14, 23/15, 129/15, 15/17), u nadležnosti je Ministarstva kulture. Pri izradi Poziva Ministarstvo kulture, surađivalo je s nadležnim tijelima u sustavu upravljanja i kontrole. Složeni uvjeti u smislu sklapanja partnerstva i provođenja aktivnosti u okviru ovog Poziva, proizlaze iz svrhe i ciljeva Poziva. Naime, u ovom Pozivu je ključan razvoj modela javno-civilnog partnerstva i sudioničkog upravljanja  u kulturi te je stoga iznimno važno da u aktivnosti bude uključen veći broj dionika iz lokalne zajednice, posebice iz civilnog sektora.</w:t>
            </w:r>
          </w:p>
        </w:tc>
      </w:tr>
      <w:tr w:rsidR="00791896" w:rsidRPr="00791896" w14:paraId="38FEA194" w14:textId="77777777" w:rsidTr="00791896">
        <w:tc>
          <w:tcPr>
            <w:tcW w:w="562" w:type="dxa"/>
          </w:tcPr>
          <w:p w14:paraId="29390B88" w14:textId="77777777" w:rsidR="00791896" w:rsidRPr="00725661" w:rsidRDefault="00791896" w:rsidP="00D27AE2">
            <w:pPr>
              <w:rPr>
                <w:rFonts w:eastAsia="Times New Roman" w:cstheme="minorHAnsi"/>
              </w:rPr>
            </w:pPr>
            <w:r w:rsidRPr="00725661">
              <w:rPr>
                <w:rFonts w:eastAsia="Times New Roman" w:cstheme="minorHAnsi"/>
              </w:rPr>
              <w:t>22</w:t>
            </w:r>
          </w:p>
        </w:tc>
        <w:tc>
          <w:tcPr>
            <w:tcW w:w="4253" w:type="dxa"/>
          </w:tcPr>
          <w:p w14:paraId="7941C6C3" w14:textId="5A549EA8" w:rsidR="00791896" w:rsidRPr="00725661" w:rsidRDefault="00791896" w:rsidP="00DC30E8">
            <w:pPr>
              <w:rPr>
                <w:rFonts w:eastAsia="Times New Roman" w:cstheme="minorHAnsi"/>
                <w:color w:val="000000"/>
              </w:rPr>
            </w:pPr>
            <w:r w:rsidRPr="00725661">
              <w:rPr>
                <w:rFonts w:eastAsia="Times New Roman" w:cstheme="minorHAnsi"/>
                <w:color w:val="000000"/>
              </w:rPr>
              <w:t>Zašto se kroz ovaj Poziv ne može uspostaviti suradnja sa školama? U čemu je problem da se educira mlade o glazbenoj kulturi, primjerice?</w:t>
            </w:r>
          </w:p>
        </w:tc>
        <w:tc>
          <w:tcPr>
            <w:tcW w:w="4678" w:type="dxa"/>
          </w:tcPr>
          <w:p w14:paraId="6B731522" w14:textId="0E8F4EAE" w:rsidR="00791896" w:rsidRPr="00795750" w:rsidRDefault="00791896" w:rsidP="00795750">
            <w:pPr>
              <w:pStyle w:val="FootnoteText"/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</w:pPr>
            <w:r w:rsidRPr="002F54BC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Ovaj poziv je usmjeren na razvoj modela sudioničkog upravljanja, odnosno javno-civilnog partnerstva u kulturi, kako je navedeno u točki 1.4 </w:t>
            </w:r>
            <w:r w:rsidRPr="005158E0">
              <w:rPr>
                <w:rFonts w:asciiTheme="minorHAnsi" w:eastAsia="Times New Roman" w:hAnsiTheme="minorHAnsi" w:cstheme="minorHAnsi"/>
                <w:i/>
                <w:sz w:val="22"/>
                <w:szCs w:val="22"/>
                <w:lang w:val="hr-HR" w:eastAsia="en-US"/>
              </w:rPr>
              <w:t>Svrha, cilj i ciljane skupine Poziva na dostavu projektnih prijedloga</w:t>
            </w:r>
            <w:r w:rsidRPr="00725661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 Uputa za prijavitelje.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lastRenderedPageBreak/>
              <w:t>A</w:t>
            </w:r>
            <w:r w:rsidRPr="00725661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>ktivnosti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r w:rsidRPr="00725661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za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mlade u dobi od 15 do 25 godina, </w:t>
            </w:r>
            <w:r w:rsidRPr="00725661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 Ministarstvo kulture financira u okviru prethodno raspisanog i provedenog Poziva „Umjetnost i kultura za mlade“.</w:t>
            </w:r>
            <w:r w:rsidRPr="00795750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>Š</w:t>
            </w:r>
            <w:r w:rsidRPr="00795750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>kol</w:t>
            </w:r>
            <w:r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>e</w:t>
            </w:r>
            <w:r w:rsidRPr="00795750">
              <w:rPr>
                <w:rFonts w:asciiTheme="minorHAnsi" w:eastAsia="Times New Roman" w:hAnsiTheme="minorHAnsi" w:cstheme="minorHAnsi"/>
                <w:sz w:val="22"/>
                <w:szCs w:val="22"/>
                <w:lang w:val="hr-HR" w:eastAsia="en-US"/>
              </w:rPr>
              <w:t xml:space="preserve"> nisu prihvatljiv prijavitelj u okviru ovoga Poziva.</w:t>
            </w:r>
          </w:p>
        </w:tc>
      </w:tr>
      <w:tr w:rsidR="00791896" w:rsidRPr="00791896" w14:paraId="30B29898" w14:textId="77777777" w:rsidTr="00791896">
        <w:tc>
          <w:tcPr>
            <w:tcW w:w="562" w:type="dxa"/>
          </w:tcPr>
          <w:p w14:paraId="1B8977B8" w14:textId="2A0DF302" w:rsidR="00791896" w:rsidRPr="006B4D0E" w:rsidRDefault="00791896" w:rsidP="00D27AE2">
            <w:pPr>
              <w:rPr>
                <w:rFonts w:eastAsia="Times New Roman" w:cstheme="minorHAnsi"/>
              </w:rPr>
            </w:pPr>
            <w:r w:rsidRPr="006B4D0E">
              <w:rPr>
                <w:rFonts w:eastAsia="Times New Roman" w:cstheme="minorHAnsi"/>
              </w:rPr>
              <w:lastRenderedPageBreak/>
              <w:t>23</w:t>
            </w:r>
          </w:p>
        </w:tc>
        <w:tc>
          <w:tcPr>
            <w:tcW w:w="4253" w:type="dxa"/>
          </w:tcPr>
          <w:p w14:paraId="27F107C1" w14:textId="62043B07" w:rsidR="00791896" w:rsidRPr="006B4D0E" w:rsidRDefault="00791896" w:rsidP="00FF4AD5">
            <w:pPr>
              <w:rPr>
                <w:rFonts w:cstheme="minorHAnsi"/>
              </w:rPr>
            </w:pPr>
            <w:r w:rsidRPr="006B4D0E">
              <w:rPr>
                <w:rFonts w:cstheme="minorHAnsi"/>
              </w:rPr>
              <w:t>Ovaj Poziv ima u cilju socijalno uključivanje. Je li socijalno uključivanje po Vama uključivanje jedino radnika u kulturi i organizacija u kulturi?</w:t>
            </w:r>
          </w:p>
        </w:tc>
        <w:tc>
          <w:tcPr>
            <w:tcW w:w="4678" w:type="dxa"/>
          </w:tcPr>
          <w:p w14:paraId="59DC6E9F" w14:textId="77777777" w:rsidR="00791896" w:rsidRDefault="00791896" w:rsidP="006B4D0E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795750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Ovaj Poziv provodi se u okviru prioritetne osi 4 – „Dobro upravljanje“ Operativnog programa „Učinkoviti ljudski potencijali“ 2014.-2020. </w:t>
            </w:r>
          </w:p>
          <w:p w14:paraId="64C33AC6" w14:textId="788CBCC6" w:rsidR="00791896" w:rsidRPr="00795750" w:rsidRDefault="00791896" w:rsidP="006B4D0E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U</w:t>
            </w:r>
            <w:r w:rsidRPr="00795750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okviru prioritetne osi 2 – „Socijalno uključivanje“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, </w:t>
            </w:r>
            <w:r w:rsidRPr="00795750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Ministarstvo kulture 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objavilo je pozive</w:t>
            </w:r>
            <w:r w:rsidRPr="00795750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„Umjetnost i kultura za mlade“ i „Umjetnost i kultura 54+“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.</w:t>
            </w:r>
          </w:p>
        </w:tc>
      </w:tr>
      <w:tr w:rsidR="00791896" w:rsidRPr="00791896" w14:paraId="1E98D9B9" w14:textId="77777777" w:rsidTr="00791896">
        <w:tc>
          <w:tcPr>
            <w:tcW w:w="562" w:type="dxa"/>
          </w:tcPr>
          <w:p w14:paraId="4E94D0D1" w14:textId="17E06875" w:rsidR="00791896" w:rsidRPr="00791896" w:rsidRDefault="00791896" w:rsidP="00D27AE2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24</w:t>
            </w:r>
          </w:p>
        </w:tc>
        <w:tc>
          <w:tcPr>
            <w:tcW w:w="4253" w:type="dxa"/>
          </w:tcPr>
          <w:p w14:paraId="6372025A" w14:textId="4A32F12A" w:rsidR="00791896" w:rsidRPr="00791896" w:rsidRDefault="00791896" w:rsidP="004974A7">
            <w:pPr>
              <w:rPr>
                <w:rFonts w:cstheme="minorHAnsi"/>
              </w:rPr>
            </w:pPr>
            <w:r w:rsidRPr="00C3616C">
              <w:rPr>
                <w:rFonts w:cstheme="minorHAnsi"/>
              </w:rPr>
              <w:t>Je li nabav</w:t>
            </w:r>
            <w:r w:rsidRPr="006B4D0E">
              <w:rPr>
                <w:rFonts w:cstheme="minorHAnsi"/>
              </w:rPr>
              <w:t>a mobilne opreme prihvatljiv trošak; kao što je pozornica, r</w:t>
            </w:r>
            <w:r w:rsidRPr="00791896">
              <w:rPr>
                <w:rFonts w:cstheme="minorHAnsi"/>
              </w:rPr>
              <w:t>asvjeta i razglas?</w:t>
            </w:r>
          </w:p>
        </w:tc>
        <w:tc>
          <w:tcPr>
            <w:tcW w:w="4678" w:type="dxa"/>
          </w:tcPr>
          <w:p w14:paraId="27D12C2F" w14:textId="2B9FF93D" w:rsidR="00791896" w:rsidRPr="006B4D0E" w:rsidRDefault="00791896" w:rsidP="00B636F9">
            <w:pPr>
              <w:pStyle w:val="FootnoteText"/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</w:pPr>
            <w:r w:rsidRPr="00791896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Da. Troškovi nabave opreme za provedbu projektnih aktivnosti su prihvatljivi i, zajedno s troškovima adaptacije, mogu iznositi najviše 30 % vrijednosti projekta. Napominjemo da su takvi troškovi prihvatljivi jedino ukoliko su jasno povezani s projektnim aktivnostima, odnosno ukoliko doprinose ostvarenju ciljeva projekta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i</w:t>
            </w:r>
            <w:r w:rsidRPr="006B4D0E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Poziva</w:t>
            </w:r>
            <w:r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 xml:space="preserve"> te ispunjavaju ostale uvjete prihvatljivosti navedene u natječajnoj dokumentaciji</w:t>
            </w:r>
            <w:r w:rsidRPr="006B4D0E">
              <w:rPr>
                <w:rFonts w:asciiTheme="minorHAnsi" w:eastAsiaTheme="minorHAnsi" w:hAnsiTheme="minorHAnsi" w:cstheme="minorHAnsi"/>
                <w:sz w:val="22"/>
                <w:szCs w:val="22"/>
                <w:lang w:val="hr-HR" w:eastAsia="en-US"/>
              </w:rPr>
              <w:t>.</w:t>
            </w:r>
          </w:p>
        </w:tc>
      </w:tr>
      <w:tr w:rsidR="00791896" w:rsidRPr="00791896" w14:paraId="11C5CB34" w14:textId="77777777" w:rsidTr="00791896">
        <w:tc>
          <w:tcPr>
            <w:tcW w:w="562" w:type="dxa"/>
          </w:tcPr>
          <w:p w14:paraId="68E54F18" w14:textId="77777777" w:rsidR="00791896" w:rsidRPr="00791896" w:rsidRDefault="00791896" w:rsidP="00D27AE2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25</w:t>
            </w:r>
          </w:p>
        </w:tc>
        <w:tc>
          <w:tcPr>
            <w:tcW w:w="4253" w:type="dxa"/>
          </w:tcPr>
          <w:p w14:paraId="18C2EEB2" w14:textId="28B25977" w:rsidR="00791896" w:rsidRPr="00791896" w:rsidRDefault="00791896" w:rsidP="00D27AE2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Mora li oprema koja je nabavljena za provedbu projektnih aktivnosti biti smještena u prostoru koja je u vlasništvu jedinice lokalne samouprave, ili je prihvatljivo da bude smještena u prostoru koji nije u njezinom vlasništvu, već ga koristi udruga (privatni prostor)?</w:t>
            </w:r>
          </w:p>
        </w:tc>
        <w:tc>
          <w:tcPr>
            <w:tcW w:w="4678" w:type="dxa"/>
          </w:tcPr>
          <w:p w14:paraId="317D827C" w14:textId="77777777" w:rsidR="00791896" w:rsidRDefault="00791896" w:rsidP="00976D76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Korisnik bespovratnih sredstava može, u skladu s planiranim aktivnostima, ciljevima projektnog prijedloga te specifičnom situacijom u vlastitoj lokalnoj zajednici, za provedbu (pojedinih) aktivnosti (umjetničkih programa, edukacija i sl.) koristiti prostore koji nisu u vlasništvu jedinice lokalne ili područne (regionalne) samouprave. Ukoliko se (sve ili neke) projektne aktivnosti ne provode u prostoru koji je u vlasništvu jedince lokalne ili područne (regionalne) samouprave (u kojem je uspostavljen ili će eventualno biti uspostavljen model sudioničkog upravljanja), od prijavitelja se očekuje da u okviru razrade svrhe i opravdanosti projektnog prijedloga obrazloži razloge prostornih ograničenja za provedbu (pojedinih) projektnih aktivnosti u lokalnoj zajednici.</w:t>
            </w:r>
            <w:r>
              <w:rPr>
                <w:rFonts w:eastAsia="Times New Roman" w:cstheme="minorHAnsi"/>
              </w:rPr>
              <w:t xml:space="preserve"> </w:t>
            </w:r>
          </w:p>
          <w:p w14:paraId="1FCC8829" w14:textId="77777777" w:rsidR="00791896" w:rsidRDefault="00791896" w:rsidP="00976D76">
            <w:pPr>
              <w:rPr>
                <w:rFonts w:eastAsia="Times New Roman" w:cstheme="minorHAnsi"/>
              </w:rPr>
            </w:pPr>
          </w:p>
          <w:p w14:paraId="04905C06" w14:textId="77777777" w:rsidR="00791896" w:rsidRDefault="00791896" w:rsidP="00976D76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Nabava opreme za provedbu aktivnosti u prostoru koji nije</w:t>
            </w:r>
            <w:r w:rsidRPr="00C3616C">
              <w:rPr>
                <w:rFonts w:eastAsia="Times New Roman" w:cstheme="minorHAnsi"/>
              </w:rPr>
              <w:t xml:space="preserve"> </w:t>
            </w:r>
            <w:r>
              <w:rPr>
                <w:rFonts w:eastAsia="Times New Roman" w:cstheme="minorHAnsi"/>
              </w:rPr>
              <w:t xml:space="preserve">u vlasništvu jedinice lokalne samouprave koja je prijavitelj ili partner na projektu prihvatljiva je ukoliko je nužna za provedbu projektnih aktivnosti, doprinosi ostvarenju ciljeva projekta i Poziva te zadovoljava ostale uvjete prihvatljivosti sukladno natječajnoj dokumentaciji. </w:t>
            </w:r>
          </w:p>
          <w:p w14:paraId="3FFCDC1E" w14:textId="77777777" w:rsidR="00791896" w:rsidRDefault="00791896" w:rsidP="00976D76">
            <w:pPr>
              <w:rPr>
                <w:rFonts w:eastAsia="Times New Roman" w:cstheme="minorHAnsi"/>
              </w:rPr>
            </w:pPr>
          </w:p>
          <w:p w14:paraId="414867E0" w14:textId="3126FE77" w:rsidR="00791896" w:rsidRPr="00C3616C" w:rsidRDefault="00791896" w:rsidP="00976D76">
            <w:pPr>
              <w:rPr>
                <w:rFonts w:eastAsia="Times New Roman" w:cstheme="minorHAnsi"/>
              </w:rPr>
            </w:pPr>
            <w:r w:rsidRPr="007816A7">
              <w:rPr>
                <w:rFonts w:eastAsia="Times New Roman" w:cstheme="minorHAnsi"/>
              </w:rPr>
              <w:t xml:space="preserve">Opremanje prostora koji nije u vlasništvu jedinice lokalne samouprave koja je prijavitelj ili partner na projektu i na kojeg se ne odnosi aktivnost </w:t>
            </w:r>
            <w:r w:rsidRPr="007816A7">
              <w:rPr>
                <w:rFonts w:eastAsia="Times New Roman" w:cstheme="minorHAnsi"/>
              </w:rPr>
              <w:lastRenderedPageBreak/>
              <w:t>razvoja/uspostave modela sudioničkog upravljanja nije prihvatljivi trošak.</w:t>
            </w:r>
          </w:p>
        </w:tc>
      </w:tr>
      <w:tr w:rsidR="00791896" w:rsidRPr="00791896" w14:paraId="53D1C4F8" w14:textId="77777777" w:rsidTr="00791896">
        <w:tc>
          <w:tcPr>
            <w:tcW w:w="562" w:type="dxa"/>
          </w:tcPr>
          <w:p w14:paraId="6C1140A9" w14:textId="080D9975" w:rsidR="00791896" w:rsidRPr="00791896" w:rsidRDefault="00791896" w:rsidP="00D27AE2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lastRenderedPageBreak/>
              <w:t>26</w:t>
            </w:r>
          </w:p>
        </w:tc>
        <w:tc>
          <w:tcPr>
            <w:tcW w:w="4253" w:type="dxa"/>
          </w:tcPr>
          <w:p w14:paraId="0CBC3728" w14:textId="638E28D0" w:rsidR="00791896" w:rsidRPr="00791896" w:rsidRDefault="00791896" w:rsidP="00350E24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Je li moguće kroz ovaj projekt financirati zapošljavanje osobe zadužene za koordinaciju svih sudionika uključenih u međuresornu suradnju (jedinice lokalne samouprave i civilnog društva) koja bi bila zadužena za koordinaciju svih sudionika projektnih aktivnosti? Navedena osoba bi se zaposlila pri savezu udruga.</w:t>
            </w:r>
          </w:p>
        </w:tc>
        <w:tc>
          <w:tcPr>
            <w:tcW w:w="4678" w:type="dxa"/>
          </w:tcPr>
          <w:p w14:paraId="773A6F6C" w14:textId="77777777" w:rsidR="00791896" w:rsidRDefault="00791896" w:rsidP="00E77C90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Plaća voditelja/ koordinatora projekta je prihvatljiv trošak u okviru ovog Poziva. Voditelj projekta mora biti zaposlen kod prijavitelja ili partnera isključivo putem ugovora o radu sklopljenog na puno ili dio radnog vremena. Pritom može imati ugovor o radu na neodređeno vrijeme ili može biti angažiran na određeno vrijeme tijekom trajanja projekta.</w:t>
            </w:r>
          </w:p>
          <w:p w14:paraId="64F7FF51" w14:textId="77777777" w:rsidR="00CF1236" w:rsidRDefault="00CF1236" w:rsidP="00E77C90">
            <w:pPr>
              <w:rPr>
                <w:rFonts w:eastAsia="Times New Roman" w:cstheme="minorHAnsi"/>
              </w:rPr>
            </w:pPr>
          </w:p>
          <w:p w14:paraId="0F128054" w14:textId="2A06AB39" w:rsidR="00791896" w:rsidRPr="007955BA" w:rsidRDefault="00CF1236" w:rsidP="00E77C90">
            <w:pPr>
              <w:rPr>
                <w:rFonts w:eastAsia="Times New Roman" w:cstheme="minorHAnsi"/>
              </w:rPr>
            </w:pPr>
            <w:r w:rsidRPr="00CF1236">
              <w:rPr>
                <w:rFonts w:eastAsia="Times New Roman" w:cstheme="minorHAnsi"/>
              </w:rPr>
              <w:t xml:space="preserve">Ujedno napominjemo kako </w:t>
            </w:r>
            <w:r>
              <w:rPr>
                <w:rFonts w:eastAsia="Times New Roman" w:cstheme="minorHAnsi"/>
              </w:rPr>
              <w:t>poslovi koje navodite u pitanju</w:t>
            </w:r>
            <w:r w:rsidRPr="00CF1236">
              <w:rPr>
                <w:rFonts w:eastAsia="Times New Roman" w:cstheme="minorHAnsi"/>
              </w:rPr>
              <w:t xml:space="preserve"> potpadaju pod opseg posla voditelja projekta </w:t>
            </w:r>
            <w:r>
              <w:rPr>
                <w:rFonts w:eastAsia="Times New Roman" w:cstheme="minorHAnsi"/>
              </w:rPr>
              <w:t xml:space="preserve">koji je, između ostalog, zadužen za </w:t>
            </w:r>
            <w:r w:rsidRPr="00CF1236">
              <w:rPr>
                <w:rFonts w:eastAsia="Times New Roman" w:cstheme="minorHAnsi"/>
              </w:rPr>
              <w:t>koordin</w:t>
            </w:r>
            <w:r>
              <w:rPr>
                <w:rFonts w:eastAsia="Times New Roman" w:cstheme="minorHAnsi"/>
              </w:rPr>
              <w:t>aciju</w:t>
            </w:r>
            <w:r w:rsidRPr="00CF1236">
              <w:rPr>
                <w:rFonts w:eastAsia="Times New Roman" w:cstheme="minorHAnsi"/>
              </w:rPr>
              <w:t xml:space="preserve"> svih dionika/sudionika. U iznimnim slučajevima dozvoljeno je zapošljavanje osobe koja preuzima određene poslove iz opsega posla voditelja projekta, </w:t>
            </w:r>
            <w:r>
              <w:rPr>
                <w:rFonts w:eastAsia="Times New Roman" w:cstheme="minorHAnsi"/>
              </w:rPr>
              <w:t>no</w:t>
            </w:r>
            <w:r w:rsidRPr="00CF1236">
              <w:rPr>
                <w:rFonts w:eastAsia="Times New Roman" w:cstheme="minorHAnsi"/>
              </w:rPr>
              <w:t xml:space="preserve"> Nacionalna </w:t>
            </w:r>
            <w:r>
              <w:rPr>
                <w:rFonts w:eastAsia="Times New Roman" w:cstheme="minorHAnsi"/>
              </w:rPr>
              <w:t xml:space="preserve">će </w:t>
            </w:r>
            <w:r w:rsidRPr="00CF1236">
              <w:rPr>
                <w:rFonts w:eastAsia="Times New Roman" w:cstheme="minorHAnsi"/>
              </w:rPr>
              <w:t>zaklada u tim slučajevima detaljno procijeniti opravdanost takvoga troška.</w:t>
            </w:r>
          </w:p>
        </w:tc>
      </w:tr>
      <w:tr w:rsidR="00791896" w:rsidRPr="00791896" w14:paraId="036321CC" w14:textId="77777777" w:rsidTr="00791896">
        <w:tc>
          <w:tcPr>
            <w:tcW w:w="562" w:type="dxa"/>
          </w:tcPr>
          <w:p w14:paraId="317E4F9C" w14:textId="77777777" w:rsidR="00791896" w:rsidRPr="00791896" w:rsidRDefault="00791896" w:rsidP="00D27AE2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27</w:t>
            </w:r>
          </w:p>
        </w:tc>
        <w:tc>
          <w:tcPr>
            <w:tcW w:w="4253" w:type="dxa"/>
          </w:tcPr>
          <w:p w14:paraId="71F5D7B3" w14:textId="0301A393" w:rsidR="00791896" w:rsidRPr="00791896" w:rsidRDefault="00791896" w:rsidP="00734ED1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Je li prihvatljiv trošak nabav</w:t>
            </w:r>
            <w:r w:rsidRPr="007955BA">
              <w:rPr>
                <w:rFonts w:cstheme="minorHAnsi"/>
              </w:rPr>
              <w:t>e opreme koja bi uklj</w:t>
            </w:r>
            <w:r w:rsidRPr="00791896">
              <w:rPr>
                <w:rFonts w:cstheme="minorHAnsi"/>
              </w:rPr>
              <w:t>učenim organizacijama civilnog društva služile za provedbu vlastitih programa?</w:t>
            </w:r>
          </w:p>
        </w:tc>
        <w:tc>
          <w:tcPr>
            <w:tcW w:w="4678" w:type="dxa"/>
          </w:tcPr>
          <w:p w14:paraId="4266F8C9" w14:textId="6C798791" w:rsidR="00791896" w:rsidRPr="007955BA" w:rsidRDefault="00791896" w:rsidP="00ED35BA">
            <w:pPr>
              <w:rPr>
                <w:rFonts w:eastAsia="Times New Roman" w:cstheme="minorHAnsi"/>
              </w:rPr>
            </w:pPr>
            <w:r w:rsidRPr="007955BA">
              <w:rPr>
                <w:rFonts w:eastAsia="Times New Roman" w:cstheme="minorHAnsi"/>
              </w:rPr>
              <w:t>Troškovi nabave opreme za provedbu projektnih aktivnosti su prihvatljiv trošak u okviru ovog Poziva, a, zajedno s troškovima adaptacije, mogu iznositi najviše 30 % vrijednosti projekta. No, takvi troškovi su prihvatljivi jedino ukoliko su jasno povezani s projektnim aktivnostima, odnosno ukoliko doprinose ostvarenju ciljeva projekta, odnosno Poziva. Stoga, nabava opreme koja nije povezana s provedbom projektnih aktivnosti nije prihvatljiv trošak u okviru ovog Poziva.</w:t>
            </w:r>
          </w:p>
        </w:tc>
      </w:tr>
      <w:tr w:rsidR="00791896" w:rsidRPr="00791896" w14:paraId="309F8AE9" w14:textId="77777777" w:rsidTr="00791896">
        <w:tc>
          <w:tcPr>
            <w:tcW w:w="562" w:type="dxa"/>
          </w:tcPr>
          <w:p w14:paraId="0D143C5F" w14:textId="77777777" w:rsidR="00791896" w:rsidRPr="007955BA" w:rsidRDefault="00791896" w:rsidP="00D27AE2">
            <w:pPr>
              <w:rPr>
                <w:rFonts w:eastAsia="Times New Roman" w:cstheme="minorHAnsi"/>
              </w:rPr>
            </w:pPr>
            <w:r w:rsidRPr="00CF1236">
              <w:rPr>
                <w:rFonts w:eastAsia="Times New Roman" w:cstheme="minorHAnsi"/>
              </w:rPr>
              <w:t>28</w:t>
            </w:r>
          </w:p>
        </w:tc>
        <w:tc>
          <w:tcPr>
            <w:tcW w:w="4253" w:type="dxa"/>
          </w:tcPr>
          <w:p w14:paraId="38D2F082" w14:textId="5081CB3B" w:rsidR="00791896" w:rsidRPr="007955BA" w:rsidRDefault="00791896" w:rsidP="00D27AE2">
            <w:pPr>
              <w:rPr>
                <w:rFonts w:cstheme="minorHAnsi"/>
              </w:rPr>
            </w:pPr>
            <w:r w:rsidRPr="007955BA">
              <w:rPr>
                <w:rFonts w:cstheme="minorHAnsi"/>
              </w:rPr>
              <w:t>U okviru skupine aktivnosti B nisu prihvatljivi troškovi adaptacije. No, dozvoljava li se opremanje, odnosno može li se opremanje prostora provoditi neovisno o adaptacij</w:t>
            </w:r>
            <w:r>
              <w:rPr>
                <w:rFonts w:cstheme="minorHAnsi"/>
              </w:rPr>
              <w:t>i</w:t>
            </w:r>
            <w:r w:rsidRPr="007955BA">
              <w:rPr>
                <w:rFonts w:cstheme="minorHAnsi"/>
              </w:rPr>
              <w:t>?</w:t>
            </w:r>
          </w:p>
        </w:tc>
        <w:tc>
          <w:tcPr>
            <w:tcW w:w="4678" w:type="dxa"/>
          </w:tcPr>
          <w:p w14:paraId="2B5D2D4C" w14:textId="64C5C79A" w:rsidR="00BF7563" w:rsidRPr="00791896" w:rsidRDefault="00BF7563" w:rsidP="00BF7563">
            <w:pPr>
              <w:rPr>
                <w:rFonts w:eastAsia="Times New Roman" w:cstheme="minorHAnsi"/>
              </w:rPr>
            </w:pPr>
            <w:r w:rsidRPr="00CF1236">
              <w:rPr>
                <w:rFonts w:eastAsia="Times New Roman" w:cstheme="minorHAnsi"/>
              </w:rPr>
              <w:t xml:space="preserve">Nabava opreme za provedbu aktivnosti </w:t>
            </w:r>
            <w:r w:rsidR="00A85770" w:rsidRPr="00CF1236">
              <w:rPr>
                <w:rFonts w:eastAsia="Times New Roman" w:cstheme="minorHAnsi"/>
              </w:rPr>
              <w:t>je</w:t>
            </w:r>
            <w:r w:rsidRPr="00CF1236">
              <w:rPr>
                <w:rFonts w:eastAsia="Times New Roman" w:cstheme="minorHAnsi"/>
              </w:rPr>
              <w:t xml:space="preserve"> prihvatljiva je ukoliko je nužna za provedbu projektnih aktivnosti, doprinosi ostvarenju ciljeva projekta i Poziva te zadovoljava ostale uvjete prihvatljivosti sukladno natječajnoj dokumentaciji. Opremanje prostora nije prihvatljiv trošak.</w:t>
            </w:r>
          </w:p>
        </w:tc>
      </w:tr>
      <w:tr w:rsidR="00791896" w:rsidRPr="00791896" w14:paraId="0B794829" w14:textId="77777777" w:rsidTr="00791896">
        <w:tc>
          <w:tcPr>
            <w:tcW w:w="562" w:type="dxa"/>
          </w:tcPr>
          <w:p w14:paraId="73A0DF5D" w14:textId="77777777" w:rsidR="00791896" w:rsidRPr="00791896" w:rsidRDefault="00791896" w:rsidP="00D27AE2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29</w:t>
            </w:r>
          </w:p>
        </w:tc>
        <w:tc>
          <w:tcPr>
            <w:tcW w:w="4253" w:type="dxa"/>
          </w:tcPr>
          <w:p w14:paraId="4A7C4BC8" w14:textId="7205AE5E" w:rsidR="00791896" w:rsidRPr="00791896" w:rsidRDefault="00791896" w:rsidP="00BC5FBA">
            <w:pPr>
              <w:rPr>
                <w:rFonts w:cstheme="minorHAnsi"/>
              </w:rPr>
            </w:pPr>
            <w:r w:rsidRPr="00791896">
              <w:rPr>
                <w:rFonts w:cstheme="minorHAnsi"/>
              </w:rPr>
              <w:t>Ciljana skupina projektnog prijedloga su Zaposlenici jedinica lokalne i područne (regionalne) samouprave, javnih ustanova u kulturi te zaposlenici/ članovi udruga, saveza udruga i umjetničkih organizacija; no spomenuto je da će se brojati broj građana uključenih u projektne aktivnosti.</w:t>
            </w:r>
          </w:p>
        </w:tc>
        <w:tc>
          <w:tcPr>
            <w:tcW w:w="4678" w:type="dxa"/>
          </w:tcPr>
          <w:p w14:paraId="1D742341" w14:textId="1DE9B73E" w:rsidR="00791896" w:rsidRPr="00791896" w:rsidRDefault="00791896" w:rsidP="00791896">
            <w:pPr>
              <w:rPr>
                <w:rFonts w:eastAsia="Times New Roman" w:cstheme="minorHAnsi"/>
              </w:rPr>
            </w:pPr>
            <w:r w:rsidRPr="00791896">
              <w:rPr>
                <w:rFonts w:eastAsia="Times New Roman" w:cstheme="minorHAnsi"/>
              </w:rPr>
              <w:t>Građani nisu ciljna skupina, niti pokazatelj u okviru ovog Poziva</w:t>
            </w:r>
            <w:r>
              <w:rPr>
                <w:rFonts w:eastAsia="Times New Roman" w:cstheme="minorHAnsi"/>
              </w:rPr>
              <w:t>.</w:t>
            </w:r>
            <w:r w:rsidRPr="00791896">
              <w:rPr>
                <w:rFonts w:eastAsia="Times New Roman" w:cstheme="minorHAnsi"/>
              </w:rPr>
              <w:t xml:space="preserve"> No, u okviru kriterija 4.1 „Uključenost građana u procese planiranja, programiranja, odlučivanja i upravljanja u kulturi“ ocjenjuje se stupanj i način uključenosti građana u projektne aktivnosti, stoga se od prijavitelja očekuje da u okviru projektnih aktivnosti predvidi sudjelovanje građana, ne samo kao publike ili krajnjih korisnika projekta, već kao aktivnih sudionika i kreatora rezultata projektnih aktivnosti. Također, projektne aktivnosti moraju biti utemeljene na potrebama lokalne zajednice, što se ocjenjuje u okviru kriterija 3. „Relevantnost </w:t>
            </w:r>
            <w:r w:rsidRPr="00791896">
              <w:rPr>
                <w:rFonts w:eastAsia="Times New Roman" w:cstheme="minorHAnsi"/>
              </w:rPr>
              <w:lastRenderedPageBreak/>
              <w:t xml:space="preserve">projektnih aktivnosti u odnosu na ciljane skupine“. Kriteriji dodjele navedeni su u </w:t>
            </w:r>
            <w:r w:rsidRPr="00791896">
              <w:rPr>
                <w:rFonts w:cstheme="minorHAnsi"/>
              </w:rPr>
              <w:t xml:space="preserve">točki 6.2 </w:t>
            </w:r>
            <w:r w:rsidRPr="00791896">
              <w:rPr>
                <w:rFonts w:cstheme="minorHAnsi"/>
                <w:i/>
              </w:rPr>
              <w:t>Procjena kvalitete</w:t>
            </w:r>
            <w:r w:rsidRPr="00791896">
              <w:rPr>
                <w:rFonts w:cstheme="minorHAnsi"/>
              </w:rPr>
              <w:t xml:space="preserve"> Uputa za prijavitelje.</w:t>
            </w:r>
          </w:p>
        </w:tc>
      </w:tr>
    </w:tbl>
    <w:p w14:paraId="13EBCD01" w14:textId="77777777" w:rsidR="0016404E" w:rsidRPr="00791896" w:rsidRDefault="0016404E">
      <w:pPr>
        <w:rPr>
          <w:rFonts w:eastAsia="Times New Roman" w:cstheme="minorHAnsi"/>
        </w:rPr>
      </w:pPr>
    </w:p>
    <w:sectPr w:rsidR="0016404E" w:rsidRPr="00791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E2C812F" w16cid:durableId="1E284C2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1B14"/>
    <w:multiLevelType w:val="hybridMultilevel"/>
    <w:tmpl w:val="1D6C40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5E4D"/>
    <w:multiLevelType w:val="hybridMultilevel"/>
    <w:tmpl w:val="2EB416A4"/>
    <w:numStyleLink w:val="Importiranistil19"/>
  </w:abstractNum>
  <w:abstractNum w:abstractNumId="2" w15:restartNumberingAfterBreak="0">
    <w:nsid w:val="08EA2EFB"/>
    <w:multiLevelType w:val="hybridMultilevel"/>
    <w:tmpl w:val="10248926"/>
    <w:styleLink w:val="Importiranistil16"/>
    <w:lvl w:ilvl="0" w:tplc="12FCB564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794FBF4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3C0020A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5163334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2BE05EA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78BB68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7A8F470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502ECE8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972749E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BB23DCC"/>
    <w:multiLevelType w:val="hybridMultilevel"/>
    <w:tmpl w:val="FBD0E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8101F7"/>
    <w:multiLevelType w:val="hybridMultilevel"/>
    <w:tmpl w:val="343EB01C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040CA8"/>
    <w:multiLevelType w:val="hybridMultilevel"/>
    <w:tmpl w:val="E64804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F31EA"/>
    <w:multiLevelType w:val="hybridMultilevel"/>
    <w:tmpl w:val="DB04BCC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573519"/>
    <w:multiLevelType w:val="hybridMultilevel"/>
    <w:tmpl w:val="6FE04424"/>
    <w:lvl w:ilvl="0" w:tplc="041A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58310C7"/>
    <w:multiLevelType w:val="hybridMultilevel"/>
    <w:tmpl w:val="CB7848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D3F96"/>
    <w:multiLevelType w:val="hybridMultilevel"/>
    <w:tmpl w:val="2EB416A4"/>
    <w:styleLink w:val="Importiranistil19"/>
    <w:lvl w:ilvl="0" w:tplc="EABE2AEA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AD6A708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A2C9FCA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D327B14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264D5C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D3E3894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C1697F2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6EA9D8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4ADAA4">
      <w:start w:val="1"/>
      <w:numFmt w:val="bullet"/>
      <w:lvlText w:val="•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3BAB61A9"/>
    <w:multiLevelType w:val="multilevel"/>
    <w:tmpl w:val="CBA6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0833F2"/>
    <w:multiLevelType w:val="hybridMultilevel"/>
    <w:tmpl w:val="7DB646E2"/>
    <w:lvl w:ilvl="0" w:tplc="90801DFA">
      <w:numFmt w:val="bullet"/>
      <w:lvlText w:val="-"/>
      <w:lvlJc w:val="left"/>
      <w:pPr>
        <w:ind w:left="360" w:hanging="360"/>
      </w:pPr>
      <w:rPr>
        <w:rFonts w:ascii="Trebuchet MS" w:eastAsia="Calibri" w:hAnsi="Trebuchet M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8614D1"/>
    <w:multiLevelType w:val="hybridMultilevel"/>
    <w:tmpl w:val="845678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F75DB"/>
    <w:multiLevelType w:val="hybridMultilevel"/>
    <w:tmpl w:val="10248926"/>
    <w:numStyleLink w:val="Importiranistil16"/>
  </w:abstractNum>
  <w:abstractNum w:abstractNumId="14" w15:restartNumberingAfterBreak="0">
    <w:nsid w:val="50841701"/>
    <w:multiLevelType w:val="hybridMultilevel"/>
    <w:tmpl w:val="6CAC75DC"/>
    <w:lvl w:ilvl="0" w:tplc="041A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5" w15:restartNumberingAfterBreak="0">
    <w:nsid w:val="5104521F"/>
    <w:multiLevelType w:val="hybridMultilevel"/>
    <w:tmpl w:val="C568A1AC"/>
    <w:lvl w:ilvl="0" w:tplc="9CEC859A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683297"/>
    <w:multiLevelType w:val="hybridMultilevel"/>
    <w:tmpl w:val="F7E23CE2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1"/>
  </w:num>
  <w:num w:numId="16">
    <w:abstractNumId w:val="15"/>
  </w:num>
  <w:num w:numId="17">
    <w:abstractNumId w:val="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04E"/>
    <w:rsid w:val="00013FAC"/>
    <w:rsid w:val="00014BC4"/>
    <w:rsid w:val="00017516"/>
    <w:rsid w:val="00020DEC"/>
    <w:rsid w:val="00023F40"/>
    <w:rsid w:val="000336E6"/>
    <w:rsid w:val="000338C1"/>
    <w:rsid w:val="00035A86"/>
    <w:rsid w:val="00037E50"/>
    <w:rsid w:val="0004182D"/>
    <w:rsid w:val="00041F5D"/>
    <w:rsid w:val="0004253E"/>
    <w:rsid w:val="000510D3"/>
    <w:rsid w:val="00055604"/>
    <w:rsid w:val="00057050"/>
    <w:rsid w:val="000662D6"/>
    <w:rsid w:val="00066F47"/>
    <w:rsid w:val="000715C7"/>
    <w:rsid w:val="000767A9"/>
    <w:rsid w:val="00076C96"/>
    <w:rsid w:val="00082D44"/>
    <w:rsid w:val="00091371"/>
    <w:rsid w:val="0009217B"/>
    <w:rsid w:val="0009286C"/>
    <w:rsid w:val="0009600D"/>
    <w:rsid w:val="000A1684"/>
    <w:rsid w:val="000B0609"/>
    <w:rsid w:val="000C3A5E"/>
    <w:rsid w:val="000C5D10"/>
    <w:rsid w:val="000D00A5"/>
    <w:rsid w:val="000D1F1E"/>
    <w:rsid w:val="000D37EF"/>
    <w:rsid w:val="000D3B48"/>
    <w:rsid w:val="000D455D"/>
    <w:rsid w:val="000D606B"/>
    <w:rsid w:val="000D75E9"/>
    <w:rsid w:val="000E17D3"/>
    <w:rsid w:val="000F0027"/>
    <w:rsid w:val="000F2BD9"/>
    <w:rsid w:val="000F2EDB"/>
    <w:rsid w:val="000F3735"/>
    <w:rsid w:val="000F42F9"/>
    <w:rsid w:val="00101122"/>
    <w:rsid w:val="00101471"/>
    <w:rsid w:val="001015B9"/>
    <w:rsid w:val="0010317B"/>
    <w:rsid w:val="00104806"/>
    <w:rsid w:val="00107E41"/>
    <w:rsid w:val="00113950"/>
    <w:rsid w:val="00116E39"/>
    <w:rsid w:val="00117F71"/>
    <w:rsid w:val="00120E2E"/>
    <w:rsid w:val="00121680"/>
    <w:rsid w:val="00123521"/>
    <w:rsid w:val="00124A60"/>
    <w:rsid w:val="00146877"/>
    <w:rsid w:val="001506B3"/>
    <w:rsid w:val="00154868"/>
    <w:rsid w:val="001558EC"/>
    <w:rsid w:val="00156DC4"/>
    <w:rsid w:val="00161857"/>
    <w:rsid w:val="0016404E"/>
    <w:rsid w:val="001653BB"/>
    <w:rsid w:val="0016587E"/>
    <w:rsid w:val="00166748"/>
    <w:rsid w:val="00175A59"/>
    <w:rsid w:val="0017612A"/>
    <w:rsid w:val="00183A19"/>
    <w:rsid w:val="00187702"/>
    <w:rsid w:val="001921F6"/>
    <w:rsid w:val="001924AA"/>
    <w:rsid w:val="001A037B"/>
    <w:rsid w:val="001B3079"/>
    <w:rsid w:val="001B3871"/>
    <w:rsid w:val="001B443E"/>
    <w:rsid w:val="001C3DB7"/>
    <w:rsid w:val="001C454D"/>
    <w:rsid w:val="001C7615"/>
    <w:rsid w:val="001C7720"/>
    <w:rsid w:val="001D364E"/>
    <w:rsid w:val="001D45BA"/>
    <w:rsid w:val="001D5BB3"/>
    <w:rsid w:val="001E11F0"/>
    <w:rsid w:val="001E2839"/>
    <w:rsid w:val="001E3896"/>
    <w:rsid w:val="001E6849"/>
    <w:rsid w:val="001F2C38"/>
    <w:rsid w:val="001F5E90"/>
    <w:rsid w:val="001F68F5"/>
    <w:rsid w:val="002004C2"/>
    <w:rsid w:val="00207939"/>
    <w:rsid w:val="0021460B"/>
    <w:rsid w:val="00214874"/>
    <w:rsid w:val="00226004"/>
    <w:rsid w:val="002278A0"/>
    <w:rsid w:val="00233B33"/>
    <w:rsid w:val="00235813"/>
    <w:rsid w:val="0023589E"/>
    <w:rsid w:val="002369E1"/>
    <w:rsid w:val="00240CF2"/>
    <w:rsid w:val="00240E14"/>
    <w:rsid w:val="002414C3"/>
    <w:rsid w:val="0024222D"/>
    <w:rsid w:val="00246EB2"/>
    <w:rsid w:val="0024717E"/>
    <w:rsid w:val="00247460"/>
    <w:rsid w:val="00255808"/>
    <w:rsid w:val="00257AD9"/>
    <w:rsid w:val="00257D56"/>
    <w:rsid w:val="0026118C"/>
    <w:rsid w:val="0026207A"/>
    <w:rsid w:val="0026229C"/>
    <w:rsid w:val="00262B13"/>
    <w:rsid w:val="002655B5"/>
    <w:rsid w:val="00267BF5"/>
    <w:rsid w:val="00271BCD"/>
    <w:rsid w:val="0027254A"/>
    <w:rsid w:val="0027472E"/>
    <w:rsid w:val="0027748B"/>
    <w:rsid w:val="00282292"/>
    <w:rsid w:val="002872FA"/>
    <w:rsid w:val="00291BD5"/>
    <w:rsid w:val="00291EAA"/>
    <w:rsid w:val="00293DF7"/>
    <w:rsid w:val="002B2862"/>
    <w:rsid w:val="002C3BE6"/>
    <w:rsid w:val="002C4324"/>
    <w:rsid w:val="002C5837"/>
    <w:rsid w:val="002D3ED3"/>
    <w:rsid w:val="002D44B3"/>
    <w:rsid w:val="002D4643"/>
    <w:rsid w:val="002D4C47"/>
    <w:rsid w:val="002D6C96"/>
    <w:rsid w:val="002D7A65"/>
    <w:rsid w:val="002E1B76"/>
    <w:rsid w:val="002E47D9"/>
    <w:rsid w:val="002E7429"/>
    <w:rsid w:val="002F12E5"/>
    <w:rsid w:val="002F47B0"/>
    <w:rsid w:val="002F52A1"/>
    <w:rsid w:val="002F54BC"/>
    <w:rsid w:val="002F76C3"/>
    <w:rsid w:val="002F7C7F"/>
    <w:rsid w:val="003010B1"/>
    <w:rsid w:val="00302457"/>
    <w:rsid w:val="00322B54"/>
    <w:rsid w:val="00324333"/>
    <w:rsid w:val="0032637D"/>
    <w:rsid w:val="003266C2"/>
    <w:rsid w:val="00333635"/>
    <w:rsid w:val="003341FF"/>
    <w:rsid w:val="00334D61"/>
    <w:rsid w:val="00334E3B"/>
    <w:rsid w:val="0033517A"/>
    <w:rsid w:val="00335D1D"/>
    <w:rsid w:val="003410DF"/>
    <w:rsid w:val="00346E41"/>
    <w:rsid w:val="00347D00"/>
    <w:rsid w:val="00350B28"/>
    <w:rsid w:val="00350E24"/>
    <w:rsid w:val="00350E28"/>
    <w:rsid w:val="003528EE"/>
    <w:rsid w:val="0035517E"/>
    <w:rsid w:val="00355917"/>
    <w:rsid w:val="00356D2C"/>
    <w:rsid w:val="003618B7"/>
    <w:rsid w:val="00362D08"/>
    <w:rsid w:val="00363C43"/>
    <w:rsid w:val="00366DC8"/>
    <w:rsid w:val="003737E8"/>
    <w:rsid w:val="00374EBD"/>
    <w:rsid w:val="00382AE0"/>
    <w:rsid w:val="0038733C"/>
    <w:rsid w:val="00390CF2"/>
    <w:rsid w:val="0039399C"/>
    <w:rsid w:val="00395579"/>
    <w:rsid w:val="00396ABF"/>
    <w:rsid w:val="003A077A"/>
    <w:rsid w:val="003A50FA"/>
    <w:rsid w:val="003B044E"/>
    <w:rsid w:val="003B52ED"/>
    <w:rsid w:val="003B5AD5"/>
    <w:rsid w:val="003B64EA"/>
    <w:rsid w:val="003C02E1"/>
    <w:rsid w:val="003C3B43"/>
    <w:rsid w:val="003C7BC8"/>
    <w:rsid w:val="003D6853"/>
    <w:rsid w:val="003D6EDD"/>
    <w:rsid w:val="003E350D"/>
    <w:rsid w:val="003E538F"/>
    <w:rsid w:val="003E5E8F"/>
    <w:rsid w:val="003E6954"/>
    <w:rsid w:val="003F1095"/>
    <w:rsid w:val="003F1EDD"/>
    <w:rsid w:val="003F633D"/>
    <w:rsid w:val="004047C3"/>
    <w:rsid w:val="00405465"/>
    <w:rsid w:val="004071D4"/>
    <w:rsid w:val="00417A19"/>
    <w:rsid w:val="0042476E"/>
    <w:rsid w:val="00425FFF"/>
    <w:rsid w:val="00426BB2"/>
    <w:rsid w:val="00437396"/>
    <w:rsid w:val="004401BC"/>
    <w:rsid w:val="00442A74"/>
    <w:rsid w:val="00443214"/>
    <w:rsid w:val="00452647"/>
    <w:rsid w:val="004706AB"/>
    <w:rsid w:val="004813A7"/>
    <w:rsid w:val="004843D7"/>
    <w:rsid w:val="00485218"/>
    <w:rsid w:val="004974A7"/>
    <w:rsid w:val="004A2138"/>
    <w:rsid w:val="004A4947"/>
    <w:rsid w:val="004B1740"/>
    <w:rsid w:val="004B3061"/>
    <w:rsid w:val="004B6AAB"/>
    <w:rsid w:val="004C7E1C"/>
    <w:rsid w:val="004D3866"/>
    <w:rsid w:val="004E08BA"/>
    <w:rsid w:val="004E1076"/>
    <w:rsid w:val="004E567A"/>
    <w:rsid w:val="004E7355"/>
    <w:rsid w:val="004F64B9"/>
    <w:rsid w:val="004F7E50"/>
    <w:rsid w:val="005029F7"/>
    <w:rsid w:val="00502F91"/>
    <w:rsid w:val="00506C47"/>
    <w:rsid w:val="00507909"/>
    <w:rsid w:val="00511856"/>
    <w:rsid w:val="00512B44"/>
    <w:rsid w:val="005158E0"/>
    <w:rsid w:val="0051771F"/>
    <w:rsid w:val="00520E65"/>
    <w:rsid w:val="005213E0"/>
    <w:rsid w:val="00522622"/>
    <w:rsid w:val="0052496B"/>
    <w:rsid w:val="00524F61"/>
    <w:rsid w:val="00525A27"/>
    <w:rsid w:val="00526106"/>
    <w:rsid w:val="005263F8"/>
    <w:rsid w:val="00535573"/>
    <w:rsid w:val="00537E1E"/>
    <w:rsid w:val="00545FC4"/>
    <w:rsid w:val="00546616"/>
    <w:rsid w:val="005514CD"/>
    <w:rsid w:val="00553601"/>
    <w:rsid w:val="00555632"/>
    <w:rsid w:val="00561D3C"/>
    <w:rsid w:val="005642B7"/>
    <w:rsid w:val="005652B2"/>
    <w:rsid w:val="0056686B"/>
    <w:rsid w:val="00572605"/>
    <w:rsid w:val="00574A3F"/>
    <w:rsid w:val="00583906"/>
    <w:rsid w:val="005848B1"/>
    <w:rsid w:val="00587D89"/>
    <w:rsid w:val="0059591E"/>
    <w:rsid w:val="005959A8"/>
    <w:rsid w:val="005A620F"/>
    <w:rsid w:val="005A6BF6"/>
    <w:rsid w:val="005B1E9A"/>
    <w:rsid w:val="005B46AB"/>
    <w:rsid w:val="005B7017"/>
    <w:rsid w:val="005C5AF0"/>
    <w:rsid w:val="005D1120"/>
    <w:rsid w:val="005D173C"/>
    <w:rsid w:val="005D4D69"/>
    <w:rsid w:val="005D6A3B"/>
    <w:rsid w:val="005E1387"/>
    <w:rsid w:val="005E76CC"/>
    <w:rsid w:val="005F4A78"/>
    <w:rsid w:val="005F52F6"/>
    <w:rsid w:val="0060241F"/>
    <w:rsid w:val="00605BA3"/>
    <w:rsid w:val="00605BB7"/>
    <w:rsid w:val="006122DE"/>
    <w:rsid w:val="006169AB"/>
    <w:rsid w:val="006217A7"/>
    <w:rsid w:val="00634DF4"/>
    <w:rsid w:val="00635AD3"/>
    <w:rsid w:val="00636658"/>
    <w:rsid w:val="006440DC"/>
    <w:rsid w:val="00655204"/>
    <w:rsid w:val="00662DCC"/>
    <w:rsid w:val="00663654"/>
    <w:rsid w:val="00666B73"/>
    <w:rsid w:val="00670E75"/>
    <w:rsid w:val="006719AB"/>
    <w:rsid w:val="00674607"/>
    <w:rsid w:val="006770C1"/>
    <w:rsid w:val="00682EF3"/>
    <w:rsid w:val="00684DE3"/>
    <w:rsid w:val="00686114"/>
    <w:rsid w:val="00687A4A"/>
    <w:rsid w:val="006900B0"/>
    <w:rsid w:val="006907BF"/>
    <w:rsid w:val="00692DF4"/>
    <w:rsid w:val="00695426"/>
    <w:rsid w:val="00696E5E"/>
    <w:rsid w:val="006A0725"/>
    <w:rsid w:val="006A1E9A"/>
    <w:rsid w:val="006A5EE6"/>
    <w:rsid w:val="006B285C"/>
    <w:rsid w:val="006B4D0E"/>
    <w:rsid w:val="006C2853"/>
    <w:rsid w:val="006C4493"/>
    <w:rsid w:val="006C5E78"/>
    <w:rsid w:val="006D60AC"/>
    <w:rsid w:val="006E04BB"/>
    <w:rsid w:val="006E4610"/>
    <w:rsid w:val="006E704C"/>
    <w:rsid w:val="006E795E"/>
    <w:rsid w:val="006E7CDC"/>
    <w:rsid w:val="006F1A50"/>
    <w:rsid w:val="006F4347"/>
    <w:rsid w:val="006F4921"/>
    <w:rsid w:val="007032E5"/>
    <w:rsid w:val="00703F15"/>
    <w:rsid w:val="00705F60"/>
    <w:rsid w:val="007060DE"/>
    <w:rsid w:val="00706C3F"/>
    <w:rsid w:val="007162BB"/>
    <w:rsid w:val="007207E4"/>
    <w:rsid w:val="00720DCC"/>
    <w:rsid w:val="00721627"/>
    <w:rsid w:val="00722FE0"/>
    <w:rsid w:val="00723151"/>
    <w:rsid w:val="007238D9"/>
    <w:rsid w:val="00725661"/>
    <w:rsid w:val="007258FC"/>
    <w:rsid w:val="0073065A"/>
    <w:rsid w:val="00733139"/>
    <w:rsid w:val="00733502"/>
    <w:rsid w:val="00734ED1"/>
    <w:rsid w:val="0073629A"/>
    <w:rsid w:val="00737800"/>
    <w:rsid w:val="00740A48"/>
    <w:rsid w:val="00741146"/>
    <w:rsid w:val="007455AF"/>
    <w:rsid w:val="00754777"/>
    <w:rsid w:val="00777459"/>
    <w:rsid w:val="00781359"/>
    <w:rsid w:val="007816A7"/>
    <w:rsid w:val="00782A89"/>
    <w:rsid w:val="007840E6"/>
    <w:rsid w:val="007842E8"/>
    <w:rsid w:val="00785714"/>
    <w:rsid w:val="007874FC"/>
    <w:rsid w:val="0078768D"/>
    <w:rsid w:val="00787F25"/>
    <w:rsid w:val="007902A4"/>
    <w:rsid w:val="0079089E"/>
    <w:rsid w:val="00791896"/>
    <w:rsid w:val="00791A15"/>
    <w:rsid w:val="00793263"/>
    <w:rsid w:val="00793B71"/>
    <w:rsid w:val="00793CDE"/>
    <w:rsid w:val="0079422A"/>
    <w:rsid w:val="007955BA"/>
    <w:rsid w:val="00795750"/>
    <w:rsid w:val="00795FB6"/>
    <w:rsid w:val="00797876"/>
    <w:rsid w:val="007A0084"/>
    <w:rsid w:val="007A0889"/>
    <w:rsid w:val="007A0FFA"/>
    <w:rsid w:val="007A2557"/>
    <w:rsid w:val="007A3FC2"/>
    <w:rsid w:val="007B2060"/>
    <w:rsid w:val="007B3EB1"/>
    <w:rsid w:val="007B462C"/>
    <w:rsid w:val="007B52B4"/>
    <w:rsid w:val="007C61CB"/>
    <w:rsid w:val="007D1D64"/>
    <w:rsid w:val="007D3223"/>
    <w:rsid w:val="007D4DA6"/>
    <w:rsid w:val="007D64B9"/>
    <w:rsid w:val="007D6F90"/>
    <w:rsid w:val="007E1EE5"/>
    <w:rsid w:val="007E23AA"/>
    <w:rsid w:val="007E2FAB"/>
    <w:rsid w:val="007E5ABB"/>
    <w:rsid w:val="007E71FD"/>
    <w:rsid w:val="007F028B"/>
    <w:rsid w:val="007F2388"/>
    <w:rsid w:val="007F3F90"/>
    <w:rsid w:val="007F5A48"/>
    <w:rsid w:val="007F5B2C"/>
    <w:rsid w:val="007F6060"/>
    <w:rsid w:val="007F74A2"/>
    <w:rsid w:val="007F76FB"/>
    <w:rsid w:val="007F7DE4"/>
    <w:rsid w:val="00801B50"/>
    <w:rsid w:val="00803608"/>
    <w:rsid w:val="0080593A"/>
    <w:rsid w:val="00806723"/>
    <w:rsid w:val="0080707B"/>
    <w:rsid w:val="00811211"/>
    <w:rsid w:val="0082265F"/>
    <w:rsid w:val="00822FD9"/>
    <w:rsid w:val="00826C89"/>
    <w:rsid w:val="008320D3"/>
    <w:rsid w:val="008325C6"/>
    <w:rsid w:val="008342E1"/>
    <w:rsid w:val="0083673C"/>
    <w:rsid w:val="008376FD"/>
    <w:rsid w:val="00840FA7"/>
    <w:rsid w:val="00841724"/>
    <w:rsid w:val="00846E07"/>
    <w:rsid w:val="00851157"/>
    <w:rsid w:val="00853A97"/>
    <w:rsid w:val="00862B5F"/>
    <w:rsid w:val="00865017"/>
    <w:rsid w:val="008662F2"/>
    <w:rsid w:val="0086668E"/>
    <w:rsid w:val="00871A0C"/>
    <w:rsid w:val="008721C5"/>
    <w:rsid w:val="00873DFC"/>
    <w:rsid w:val="00885039"/>
    <w:rsid w:val="00885401"/>
    <w:rsid w:val="00893769"/>
    <w:rsid w:val="00894352"/>
    <w:rsid w:val="008978A3"/>
    <w:rsid w:val="00897E15"/>
    <w:rsid w:val="008A0065"/>
    <w:rsid w:val="008A3D5E"/>
    <w:rsid w:val="008B14D1"/>
    <w:rsid w:val="008B64C0"/>
    <w:rsid w:val="008C18AD"/>
    <w:rsid w:val="008C584C"/>
    <w:rsid w:val="008D5D96"/>
    <w:rsid w:val="008D66A3"/>
    <w:rsid w:val="008F011C"/>
    <w:rsid w:val="008F0C83"/>
    <w:rsid w:val="00900D30"/>
    <w:rsid w:val="00902A91"/>
    <w:rsid w:val="00903930"/>
    <w:rsid w:val="00903F73"/>
    <w:rsid w:val="00904611"/>
    <w:rsid w:val="009078B0"/>
    <w:rsid w:val="009121D1"/>
    <w:rsid w:val="00912CD3"/>
    <w:rsid w:val="0091589A"/>
    <w:rsid w:val="009235F5"/>
    <w:rsid w:val="00925871"/>
    <w:rsid w:val="009272A6"/>
    <w:rsid w:val="00931BC1"/>
    <w:rsid w:val="00934C1D"/>
    <w:rsid w:val="009356CA"/>
    <w:rsid w:val="00937AB3"/>
    <w:rsid w:val="00942517"/>
    <w:rsid w:val="009500E9"/>
    <w:rsid w:val="00954AAE"/>
    <w:rsid w:val="00956DD2"/>
    <w:rsid w:val="00957FD0"/>
    <w:rsid w:val="0096315F"/>
    <w:rsid w:val="009631E5"/>
    <w:rsid w:val="00966676"/>
    <w:rsid w:val="0097238F"/>
    <w:rsid w:val="009723A5"/>
    <w:rsid w:val="0097268A"/>
    <w:rsid w:val="00972EBB"/>
    <w:rsid w:val="00974691"/>
    <w:rsid w:val="00976D76"/>
    <w:rsid w:val="009818BE"/>
    <w:rsid w:val="00981C5F"/>
    <w:rsid w:val="009837B1"/>
    <w:rsid w:val="00983F5C"/>
    <w:rsid w:val="00984C17"/>
    <w:rsid w:val="009876AA"/>
    <w:rsid w:val="00990559"/>
    <w:rsid w:val="00996FAB"/>
    <w:rsid w:val="009975D8"/>
    <w:rsid w:val="009A0166"/>
    <w:rsid w:val="009A22AF"/>
    <w:rsid w:val="009A3898"/>
    <w:rsid w:val="009B1A04"/>
    <w:rsid w:val="009B4DDB"/>
    <w:rsid w:val="009B553E"/>
    <w:rsid w:val="009C30F8"/>
    <w:rsid w:val="009C3987"/>
    <w:rsid w:val="009C3BAA"/>
    <w:rsid w:val="009C5BD5"/>
    <w:rsid w:val="009C75C0"/>
    <w:rsid w:val="009D3C07"/>
    <w:rsid w:val="009D57EC"/>
    <w:rsid w:val="009D64A5"/>
    <w:rsid w:val="009E212C"/>
    <w:rsid w:val="009E5AC8"/>
    <w:rsid w:val="009E6AAA"/>
    <w:rsid w:val="009F0278"/>
    <w:rsid w:val="009F121F"/>
    <w:rsid w:val="009F2EA6"/>
    <w:rsid w:val="009F34A3"/>
    <w:rsid w:val="009F43BA"/>
    <w:rsid w:val="009F5EED"/>
    <w:rsid w:val="009F60EC"/>
    <w:rsid w:val="009F74B5"/>
    <w:rsid w:val="00A004FF"/>
    <w:rsid w:val="00A0155B"/>
    <w:rsid w:val="00A02D5B"/>
    <w:rsid w:val="00A04B86"/>
    <w:rsid w:val="00A10E8E"/>
    <w:rsid w:val="00A12515"/>
    <w:rsid w:val="00A13576"/>
    <w:rsid w:val="00A2143D"/>
    <w:rsid w:val="00A23CB1"/>
    <w:rsid w:val="00A2443E"/>
    <w:rsid w:val="00A252EC"/>
    <w:rsid w:val="00A253B7"/>
    <w:rsid w:val="00A33B95"/>
    <w:rsid w:val="00A43413"/>
    <w:rsid w:val="00A4504A"/>
    <w:rsid w:val="00A45B4E"/>
    <w:rsid w:val="00A512EB"/>
    <w:rsid w:val="00A56F3B"/>
    <w:rsid w:val="00A60567"/>
    <w:rsid w:val="00A615E4"/>
    <w:rsid w:val="00A62FE3"/>
    <w:rsid w:val="00A6460C"/>
    <w:rsid w:val="00A66C60"/>
    <w:rsid w:val="00A6770F"/>
    <w:rsid w:val="00A71D8E"/>
    <w:rsid w:val="00A767FD"/>
    <w:rsid w:val="00A8137C"/>
    <w:rsid w:val="00A82D55"/>
    <w:rsid w:val="00A82DE9"/>
    <w:rsid w:val="00A845D3"/>
    <w:rsid w:val="00A84804"/>
    <w:rsid w:val="00A85770"/>
    <w:rsid w:val="00A9109B"/>
    <w:rsid w:val="00A927CB"/>
    <w:rsid w:val="00A936DC"/>
    <w:rsid w:val="00A94E27"/>
    <w:rsid w:val="00A95884"/>
    <w:rsid w:val="00A9686A"/>
    <w:rsid w:val="00AA0A70"/>
    <w:rsid w:val="00AA182A"/>
    <w:rsid w:val="00AA292A"/>
    <w:rsid w:val="00AA30BB"/>
    <w:rsid w:val="00AA3613"/>
    <w:rsid w:val="00AB6CFF"/>
    <w:rsid w:val="00AC15D3"/>
    <w:rsid w:val="00AC79DB"/>
    <w:rsid w:val="00AD136C"/>
    <w:rsid w:val="00AD21EE"/>
    <w:rsid w:val="00AE5FD8"/>
    <w:rsid w:val="00AE702A"/>
    <w:rsid w:val="00AF415D"/>
    <w:rsid w:val="00AF683D"/>
    <w:rsid w:val="00AF69E3"/>
    <w:rsid w:val="00B00AFC"/>
    <w:rsid w:val="00B022F5"/>
    <w:rsid w:val="00B05F3F"/>
    <w:rsid w:val="00B061D0"/>
    <w:rsid w:val="00B12243"/>
    <w:rsid w:val="00B123A4"/>
    <w:rsid w:val="00B13B51"/>
    <w:rsid w:val="00B14898"/>
    <w:rsid w:val="00B2103C"/>
    <w:rsid w:val="00B2241B"/>
    <w:rsid w:val="00B224DD"/>
    <w:rsid w:val="00B321B4"/>
    <w:rsid w:val="00B3257C"/>
    <w:rsid w:val="00B32A7F"/>
    <w:rsid w:val="00B337EF"/>
    <w:rsid w:val="00B34E60"/>
    <w:rsid w:val="00B36484"/>
    <w:rsid w:val="00B37537"/>
    <w:rsid w:val="00B4128C"/>
    <w:rsid w:val="00B4147D"/>
    <w:rsid w:val="00B43041"/>
    <w:rsid w:val="00B43C2D"/>
    <w:rsid w:val="00B50B8E"/>
    <w:rsid w:val="00B61114"/>
    <w:rsid w:val="00B61366"/>
    <w:rsid w:val="00B636F9"/>
    <w:rsid w:val="00B6403C"/>
    <w:rsid w:val="00B65741"/>
    <w:rsid w:val="00B65ACD"/>
    <w:rsid w:val="00B700C4"/>
    <w:rsid w:val="00B70325"/>
    <w:rsid w:val="00B74B7E"/>
    <w:rsid w:val="00B74EDA"/>
    <w:rsid w:val="00B75523"/>
    <w:rsid w:val="00B829AA"/>
    <w:rsid w:val="00B82BA8"/>
    <w:rsid w:val="00B83965"/>
    <w:rsid w:val="00B83F8C"/>
    <w:rsid w:val="00B86393"/>
    <w:rsid w:val="00B9029C"/>
    <w:rsid w:val="00B9192A"/>
    <w:rsid w:val="00B9227D"/>
    <w:rsid w:val="00B9257D"/>
    <w:rsid w:val="00B97E9C"/>
    <w:rsid w:val="00BA7176"/>
    <w:rsid w:val="00BB15F4"/>
    <w:rsid w:val="00BB256B"/>
    <w:rsid w:val="00BB78B3"/>
    <w:rsid w:val="00BC3EB6"/>
    <w:rsid w:val="00BC5FBA"/>
    <w:rsid w:val="00BC6B8E"/>
    <w:rsid w:val="00BD3D15"/>
    <w:rsid w:val="00BE0FFF"/>
    <w:rsid w:val="00BE5496"/>
    <w:rsid w:val="00BF7563"/>
    <w:rsid w:val="00C024D5"/>
    <w:rsid w:val="00C03226"/>
    <w:rsid w:val="00C03D0B"/>
    <w:rsid w:val="00C04D4B"/>
    <w:rsid w:val="00C0716C"/>
    <w:rsid w:val="00C11E60"/>
    <w:rsid w:val="00C12ECE"/>
    <w:rsid w:val="00C20B60"/>
    <w:rsid w:val="00C21620"/>
    <w:rsid w:val="00C24134"/>
    <w:rsid w:val="00C24A76"/>
    <w:rsid w:val="00C33206"/>
    <w:rsid w:val="00C3616C"/>
    <w:rsid w:val="00C379AE"/>
    <w:rsid w:val="00C43AA7"/>
    <w:rsid w:val="00C50D52"/>
    <w:rsid w:val="00C51E55"/>
    <w:rsid w:val="00C540AC"/>
    <w:rsid w:val="00C64DE3"/>
    <w:rsid w:val="00C66809"/>
    <w:rsid w:val="00C7417E"/>
    <w:rsid w:val="00C74E5F"/>
    <w:rsid w:val="00C77E23"/>
    <w:rsid w:val="00C815EE"/>
    <w:rsid w:val="00C81FD6"/>
    <w:rsid w:val="00C8354A"/>
    <w:rsid w:val="00C90593"/>
    <w:rsid w:val="00C93134"/>
    <w:rsid w:val="00C9429E"/>
    <w:rsid w:val="00C96167"/>
    <w:rsid w:val="00CA0880"/>
    <w:rsid w:val="00CA3348"/>
    <w:rsid w:val="00CA4C29"/>
    <w:rsid w:val="00CB136D"/>
    <w:rsid w:val="00CB138C"/>
    <w:rsid w:val="00CC1B19"/>
    <w:rsid w:val="00CC558B"/>
    <w:rsid w:val="00CD16CC"/>
    <w:rsid w:val="00CD285B"/>
    <w:rsid w:val="00CD2E1B"/>
    <w:rsid w:val="00CD41B7"/>
    <w:rsid w:val="00CD5DB4"/>
    <w:rsid w:val="00CD6E56"/>
    <w:rsid w:val="00CD7412"/>
    <w:rsid w:val="00CE0306"/>
    <w:rsid w:val="00CE3B08"/>
    <w:rsid w:val="00CE6FDB"/>
    <w:rsid w:val="00CF0D3E"/>
    <w:rsid w:val="00CF1236"/>
    <w:rsid w:val="00CF19F1"/>
    <w:rsid w:val="00CF322C"/>
    <w:rsid w:val="00CF5255"/>
    <w:rsid w:val="00CF5B8C"/>
    <w:rsid w:val="00CF7631"/>
    <w:rsid w:val="00CF7F6E"/>
    <w:rsid w:val="00D1311A"/>
    <w:rsid w:val="00D141B6"/>
    <w:rsid w:val="00D155BB"/>
    <w:rsid w:val="00D16BCE"/>
    <w:rsid w:val="00D21E3F"/>
    <w:rsid w:val="00D27AE2"/>
    <w:rsid w:val="00D32056"/>
    <w:rsid w:val="00D33FD9"/>
    <w:rsid w:val="00D37E31"/>
    <w:rsid w:val="00D41B02"/>
    <w:rsid w:val="00D54261"/>
    <w:rsid w:val="00D6321D"/>
    <w:rsid w:val="00D66BE2"/>
    <w:rsid w:val="00D712B4"/>
    <w:rsid w:val="00D71DCB"/>
    <w:rsid w:val="00D723B6"/>
    <w:rsid w:val="00D83026"/>
    <w:rsid w:val="00D86708"/>
    <w:rsid w:val="00D87777"/>
    <w:rsid w:val="00D9102A"/>
    <w:rsid w:val="00D93159"/>
    <w:rsid w:val="00DA4EFA"/>
    <w:rsid w:val="00DA668B"/>
    <w:rsid w:val="00DA7D31"/>
    <w:rsid w:val="00DB10CE"/>
    <w:rsid w:val="00DB18BE"/>
    <w:rsid w:val="00DB535D"/>
    <w:rsid w:val="00DB603F"/>
    <w:rsid w:val="00DB7036"/>
    <w:rsid w:val="00DB7554"/>
    <w:rsid w:val="00DC082F"/>
    <w:rsid w:val="00DC1940"/>
    <w:rsid w:val="00DC24C0"/>
    <w:rsid w:val="00DC30E8"/>
    <w:rsid w:val="00DC52A6"/>
    <w:rsid w:val="00DD034A"/>
    <w:rsid w:val="00DD3426"/>
    <w:rsid w:val="00DD393A"/>
    <w:rsid w:val="00DD40FA"/>
    <w:rsid w:val="00DD4856"/>
    <w:rsid w:val="00DD4ED3"/>
    <w:rsid w:val="00DD5CF4"/>
    <w:rsid w:val="00DD6689"/>
    <w:rsid w:val="00DE388C"/>
    <w:rsid w:val="00DE51B0"/>
    <w:rsid w:val="00DE5FFB"/>
    <w:rsid w:val="00DE6D70"/>
    <w:rsid w:val="00DF2236"/>
    <w:rsid w:val="00DF234A"/>
    <w:rsid w:val="00DF59F4"/>
    <w:rsid w:val="00E02175"/>
    <w:rsid w:val="00E03298"/>
    <w:rsid w:val="00E03F8A"/>
    <w:rsid w:val="00E03FDF"/>
    <w:rsid w:val="00E055B0"/>
    <w:rsid w:val="00E12706"/>
    <w:rsid w:val="00E16CF2"/>
    <w:rsid w:val="00E176C3"/>
    <w:rsid w:val="00E17D1A"/>
    <w:rsid w:val="00E21FE3"/>
    <w:rsid w:val="00E24445"/>
    <w:rsid w:val="00E311EC"/>
    <w:rsid w:val="00E33338"/>
    <w:rsid w:val="00E3503D"/>
    <w:rsid w:val="00E41F9C"/>
    <w:rsid w:val="00E50B6C"/>
    <w:rsid w:val="00E51A07"/>
    <w:rsid w:val="00E51D62"/>
    <w:rsid w:val="00E54126"/>
    <w:rsid w:val="00E61BBC"/>
    <w:rsid w:val="00E6486B"/>
    <w:rsid w:val="00E65C42"/>
    <w:rsid w:val="00E670CD"/>
    <w:rsid w:val="00E7202A"/>
    <w:rsid w:val="00E72EE9"/>
    <w:rsid w:val="00E77C90"/>
    <w:rsid w:val="00E81CB7"/>
    <w:rsid w:val="00E87196"/>
    <w:rsid w:val="00E90930"/>
    <w:rsid w:val="00E9168D"/>
    <w:rsid w:val="00E9271D"/>
    <w:rsid w:val="00E953F0"/>
    <w:rsid w:val="00E964B7"/>
    <w:rsid w:val="00E966F0"/>
    <w:rsid w:val="00E97715"/>
    <w:rsid w:val="00EA2D93"/>
    <w:rsid w:val="00EA741C"/>
    <w:rsid w:val="00EB582F"/>
    <w:rsid w:val="00EC1D65"/>
    <w:rsid w:val="00EC4569"/>
    <w:rsid w:val="00ED3077"/>
    <w:rsid w:val="00ED35BA"/>
    <w:rsid w:val="00ED4AC8"/>
    <w:rsid w:val="00EE1184"/>
    <w:rsid w:val="00EE644C"/>
    <w:rsid w:val="00EE7E6D"/>
    <w:rsid w:val="00F00E72"/>
    <w:rsid w:val="00F01EE0"/>
    <w:rsid w:val="00F01EF3"/>
    <w:rsid w:val="00F03E38"/>
    <w:rsid w:val="00F07CE5"/>
    <w:rsid w:val="00F1478F"/>
    <w:rsid w:val="00F15FB4"/>
    <w:rsid w:val="00F17F86"/>
    <w:rsid w:val="00F21A6B"/>
    <w:rsid w:val="00F22D64"/>
    <w:rsid w:val="00F26821"/>
    <w:rsid w:val="00F27DB2"/>
    <w:rsid w:val="00F31A98"/>
    <w:rsid w:val="00F32906"/>
    <w:rsid w:val="00F34F99"/>
    <w:rsid w:val="00F41DC0"/>
    <w:rsid w:val="00F42F8C"/>
    <w:rsid w:val="00F51D8D"/>
    <w:rsid w:val="00F5331D"/>
    <w:rsid w:val="00F539BF"/>
    <w:rsid w:val="00F5610D"/>
    <w:rsid w:val="00F563F8"/>
    <w:rsid w:val="00F60723"/>
    <w:rsid w:val="00F611BC"/>
    <w:rsid w:val="00F645FF"/>
    <w:rsid w:val="00F66BFA"/>
    <w:rsid w:val="00F67A93"/>
    <w:rsid w:val="00F71191"/>
    <w:rsid w:val="00F72BBB"/>
    <w:rsid w:val="00F762CC"/>
    <w:rsid w:val="00F81E09"/>
    <w:rsid w:val="00F8386E"/>
    <w:rsid w:val="00F83D9E"/>
    <w:rsid w:val="00F844D4"/>
    <w:rsid w:val="00F86DE9"/>
    <w:rsid w:val="00F87819"/>
    <w:rsid w:val="00F87B14"/>
    <w:rsid w:val="00F91E57"/>
    <w:rsid w:val="00F94183"/>
    <w:rsid w:val="00F96123"/>
    <w:rsid w:val="00FA14BE"/>
    <w:rsid w:val="00FA19EA"/>
    <w:rsid w:val="00FA5A6E"/>
    <w:rsid w:val="00FA6C0A"/>
    <w:rsid w:val="00FA7BC6"/>
    <w:rsid w:val="00FB0FDC"/>
    <w:rsid w:val="00FB166E"/>
    <w:rsid w:val="00FB478E"/>
    <w:rsid w:val="00FC0CDB"/>
    <w:rsid w:val="00FD09F1"/>
    <w:rsid w:val="00FD2E26"/>
    <w:rsid w:val="00FD2EA8"/>
    <w:rsid w:val="00FD4568"/>
    <w:rsid w:val="00FE3672"/>
    <w:rsid w:val="00FE4EAA"/>
    <w:rsid w:val="00FF49AA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3E0DD"/>
  <w15:docId w15:val="{392FB477-900D-4FDB-BD13-ABDF54D91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4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7E1E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1EE5"/>
    <w:rPr>
      <w:rFonts w:ascii="Calibri" w:hAnsi="Calibri"/>
      <w:noProof/>
      <w:szCs w:val="21"/>
    </w:rPr>
  </w:style>
  <w:style w:type="character" w:styleId="Hyperlink">
    <w:name w:val="Hyperlink"/>
    <w:basedOn w:val="DefaultParagraphFont"/>
    <w:uiPriority w:val="99"/>
    <w:unhideWhenUsed/>
    <w:rsid w:val="00363C4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59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959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9A8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9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9A8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9A8"/>
    <w:rPr>
      <w:rFonts w:ascii="Tahoma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FA14BE"/>
    <w:pPr>
      <w:spacing w:after="0" w:line="240" w:lineRule="auto"/>
      <w:ind w:left="720"/>
    </w:pPr>
    <w:rPr>
      <w:rFonts w:ascii="Calibri" w:hAnsi="Calibri" w:cs="Times New Roman"/>
    </w:rPr>
  </w:style>
  <w:style w:type="character" w:customStyle="1" w:styleId="hps">
    <w:name w:val="hps"/>
    <w:basedOn w:val="DefaultParagraphFont"/>
    <w:uiPriority w:val="99"/>
    <w:rsid w:val="00C11E60"/>
    <w:rPr>
      <w:rFonts w:cs="Times New Roman"/>
    </w:rPr>
  </w:style>
  <w:style w:type="character" w:customStyle="1" w:styleId="longtext">
    <w:name w:val="long_text"/>
    <w:basedOn w:val="DefaultParagraphFont"/>
    <w:uiPriority w:val="99"/>
    <w:rsid w:val="00C11E60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2D44B3"/>
    <w:rPr>
      <w:b/>
      <w:bCs/>
      <w:i w:val="0"/>
      <w:iCs w:val="0"/>
    </w:rPr>
  </w:style>
  <w:style w:type="character" w:customStyle="1" w:styleId="st1">
    <w:name w:val="st1"/>
    <w:basedOn w:val="DefaultParagraphFont"/>
    <w:rsid w:val="002D44B3"/>
  </w:style>
  <w:style w:type="paragraph" w:styleId="HTMLPreformatted">
    <w:name w:val="HTML Preformatted"/>
    <w:basedOn w:val="Normal"/>
    <w:link w:val="HTMLPreformattedChar"/>
    <w:uiPriority w:val="99"/>
    <w:unhideWhenUsed/>
    <w:rsid w:val="006F4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hr-H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F4347"/>
    <w:rPr>
      <w:rFonts w:ascii="Courier New" w:hAnsi="Courier New" w:cs="Courier New"/>
      <w:sz w:val="20"/>
      <w:szCs w:val="20"/>
      <w:lang w:eastAsia="hr-HR"/>
    </w:rPr>
  </w:style>
  <w:style w:type="paragraph" w:styleId="FootnoteText">
    <w:name w:val="footnote text"/>
    <w:basedOn w:val="Normal"/>
    <w:link w:val="FootnoteTextChar"/>
    <w:uiPriority w:val="99"/>
    <w:rsid w:val="006F4347"/>
    <w:pPr>
      <w:suppressAutoHyphens/>
      <w:spacing w:after="0" w:line="240" w:lineRule="auto"/>
    </w:pPr>
    <w:rPr>
      <w:rFonts w:ascii="Calibri" w:eastAsia="Droid Sans Fallback" w:hAnsi="Calibri" w:cs="Calibri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F4347"/>
    <w:rPr>
      <w:rFonts w:ascii="Calibri" w:eastAsia="Droid Sans Fallback" w:hAnsi="Calibri" w:cs="Calibri"/>
      <w:sz w:val="20"/>
      <w:szCs w:val="20"/>
      <w:lang w:val="x-none" w:eastAsia="zh-CN"/>
    </w:rPr>
  </w:style>
  <w:style w:type="paragraph" w:styleId="NormalWeb">
    <w:name w:val="Normal (Web)"/>
    <w:basedOn w:val="Normal"/>
    <w:uiPriority w:val="99"/>
    <w:unhideWhenUsed/>
    <w:rsid w:val="006F4347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A6770F"/>
  </w:style>
  <w:style w:type="character" w:customStyle="1" w:styleId="gmail-msofootnotereference">
    <w:name w:val="gmail-msofootnotereference"/>
    <w:basedOn w:val="DefaultParagraphFont"/>
    <w:rsid w:val="003E6954"/>
  </w:style>
  <w:style w:type="character" w:styleId="Strong">
    <w:name w:val="Strong"/>
    <w:basedOn w:val="DefaultParagraphFont"/>
    <w:uiPriority w:val="22"/>
    <w:qFormat/>
    <w:rsid w:val="000C3A5E"/>
    <w:rPr>
      <w:b/>
      <w:bCs/>
    </w:rPr>
  </w:style>
  <w:style w:type="paragraph" w:customStyle="1" w:styleId="gmail-msocommenttext">
    <w:name w:val="gmail-msocommenttext"/>
    <w:basedOn w:val="Normal"/>
    <w:rsid w:val="0058390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customStyle="1" w:styleId="Bez">
    <w:name w:val="Bez"/>
    <w:rsid w:val="008325C6"/>
  </w:style>
  <w:style w:type="character" w:styleId="FollowedHyperlink">
    <w:name w:val="FollowedHyperlink"/>
    <w:basedOn w:val="DefaultParagraphFont"/>
    <w:uiPriority w:val="99"/>
    <w:semiHidden/>
    <w:unhideWhenUsed/>
    <w:rsid w:val="00AA182A"/>
    <w:rPr>
      <w:color w:val="800080" w:themeColor="followedHyperlink"/>
      <w:u w:val="single"/>
    </w:rPr>
  </w:style>
  <w:style w:type="paragraph" w:customStyle="1" w:styleId="ColorfulList-Accent11">
    <w:name w:val="Colorful List - Accent 11"/>
    <w:rsid w:val="006440DC"/>
    <w:pPr>
      <w:pBdr>
        <w:top w:val="nil"/>
        <w:left w:val="nil"/>
        <w:bottom w:val="nil"/>
        <w:right w:val="nil"/>
        <w:between w:val="nil"/>
        <w:bar w:val="nil"/>
      </w:pBdr>
      <w:suppressAutoHyphens/>
      <w:ind w:left="720"/>
    </w:pPr>
    <w:rPr>
      <w:rFonts w:ascii="Calibri" w:eastAsia="Calibri" w:hAnsi="Calibri" w:cs="Calibri"/>
      <w:color w:val="00000A"/>
      <w:sz w:val="20"/>
      <w:szCs w:val="20"/>
      <w:u w:color="00000A"/>
      <w:bdr w:val="nil"/>
      <w:lang w:eastAsia="hr-HR"/>
    </w:rPr>
  </w:style>
  <w:style w:type="numbering" w:customStyle="1" w:styleId="Importiranistil16">
    <w:name w:val="Importirani stil 16"/>
    <w:rsid w:val="006440DC"/>
    <w:pPr>
      <w:numPr>
        <w:numId w:val="9"/>
      </w:numPr>
    </w:pPr>
  </w:style>
  <w:style w:type="numbering" w:customStyle="1" w:styleId="Importiranistil19">
    <w:name w:val="Importirani stil 19"/>
    <w:rsid w:val="009C3987"/>
    <w:pPr>
      <w:numPr>
        <w:numId w:val="1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8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29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23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8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6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0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53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3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239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541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83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72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81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673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59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909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438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57A2A-FDFA-4107-889A-8B835C354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3308</Words>
  <Characters>18860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Ludvig</dc:creator>
  <cp:keywords/>
  <dc:description/>
  <cp:lastModifiedBy>Iva Marić</cp:lastModifiedBy>
  <cp:revision>2</cp:revision>
  <cp:lastPrinted>2018-02-12T08:27:00Z</cp:lastPrinted>
  <dcterms:created xsi:type="dcterms:W3CDTF">2018-02-12T10:24:00Z</dcterms:created>
  <dcterms:modified xsi:type="dcterms:W3CDTF">2018-02-12T10:24:00Z</dcterms:modified>
</cp:coreProperties>
</file>